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D00" w:rsidRPr="0065310C" w:rsidRDefault="00CA3D00" w:rsidP="00CA3D00">
      <w:pPr>
        <w:widowControl/>
        <w:autoSpaceDE/>
        <w:autoSpaceDN/>
        <w:spacing w:after="160" w:line="259" w:lineRule="auto"/>
        <w:contextualSpacing/>
        <w:jc w:val="center"/>
        <w:rPr>
          <w:rFonts w:ascii="Calisto MT" w:hAnsi="Calisto MT"/>
          <w:b/>
          <w:bCs/>
          <w:color w:val="00518E"/>
          <w:sz w:val="24"/>
          <w:szCs w:val="24"/>
        </w:rPr>
      </w:pPr>
      <w:r w:rsidRPr="0065310C">
        <w:rPr>
          <w:rFonts w:ascii="Calisto MT" w:hAnsi="Calisto MT"/>
          <w:b/>
          <w:bCs/>
          <w:color w:val="00518E"/>
          <w:sz w:val="24"/>
          <w:szCs w:val="24"/>
        </w:rPr>
        <w:t>Healthcare Organization Orientation Packet</w:t>
      </w:r>
    </w:p>
    <w:p w:rsidR="00CA3D00" w:rsidRPr="0065310C" w:rsidRDefault="00CA3D00" w:rsidP="00CA3D00">
      <w:pPr>
        <w:widowControl/>
        <w:autoSpaceDE/>
        <w:autoSpaceDN/>
        <w:spacing w:after="160" w:line="259" w:lineRule="auto"/>
        <w:contextualSpacing/>
        <w:jc w:val="center"/>
        <w:rPr>
          <w:rFonts w:ascii="Calisto MT" w:hAnsi="Calisto MT"/>
          <w:b/>
          <w:bCs/>
          <w:color w:val="00518E"/>
          <w:sz w:val="24"/>
          <w:szCs w:val="24"/>
        </w:rPr>
      </w:pPr>
      <w:r w:rsidRPr="0065310C">
        <w:rPr>
          <w:rFonts w:ascii="Calisto MT" w:hAnsi="Calisto MT"/>
          <w:b/>
          <w:bCs/>
          <w:color w:val="00518E"/>
          <w:sz w:val="24"/>
          <w:szCs w:val="24"/>
        </w:rPr>
        <w:t>POST TEST</w:t>
      </w:r>
    </w:p>
    <w:p w:rsidR="00CA3D00" w:rsidRDefault="00CA3D00" w:rsidP="00CA3D00">
      <w:pPr>
        <w:widowControl/>
        <w:autoSpaceDE/>
        <w:autoSpaceDN/>
        <w:spacing w:after="160" w:line="259" w:lineRule="auto"/>
        <w:contextualSpacing/>
        <w:rPr>
          <w:rFonts w:ascii="Calisto MT" w:hAnsi="Calisto MT"/>
          <w:b/>
          <w:bCs/>
          <w:color w:val="00518E"/>
          <w:sz w:val="24"/>
          <w:szCs w:val="24"/>
        </w:rPr>
      </w:pPr>
      <w:r>
        <w:rPr>
          <w:rFonts w:ascii="Calisto MT" w:hAnsi="Calisto MT"/>
          <w:b/>
          <w:bCs/>
          <w:color w:val="00518E"/>
          <w:sz w:val="24"/>
          <w:szCs w:val="24"/>
        </w:rPr>
        <w:t>Page 1 of 4</w:t>
      </w: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Pr="00443954" w:rsidRDefault="00CA3D00" w:rsidP="00CA3D00">
      <w:pPr>
        <w:widowControl/>
        <w:autoSpaceDE/>
        <w:autoSpaceDN/>
        <w:spacing w:line="264" w:lineRule="auto"/>
        <w:ind w:left="720"/>
        <w:rPr>
          <w:rFonts w:eastAsia="Times New Roman" w:cs="Arial"/>
          <w:color w:val="000000"/>
          <w:kern w:val="28"/>
          <w:sz w:val="20"/>
          <w:szCs w:val="20"/>
          <w14:cntxtAlts/>
        </w:rPr>
      </w:pPr>
      <w:r w:rsidRPr="00443954">
        <w:rPr>
          <w:rFonts w:eastAsia="Times New Roman" w:cs="Arial"/>
          <w:color w:val="000000"/>
          <w:kern w:val="28"/>
          <w:sz w:val="20"/>
          <w:szCs w:val="20"/>
          <w14:cntxtAlts/>
        </w:rPr>
        <w:t xml:space="preserve">Answer all questions with the best possible choice: multiple choice, fill in the blank, or true/false.  Forward the completed </w:t>
      </w:r>
      <w:r>
        <w:rPr>
          <w:rFonts w:eastAsia="Times New Roman" w:cs="Arial"/>
          <w:color w:val="000000"/>
          <w:kern w:val="28"/>
          <w:sz w:val="20"/>
          <w:szCs w:val="20"/>
          <w14:cntxtAlts/>
        </w:rPr>
        <w:t>posttest</w:t>
      </w:r>
      <w:r w:rsidRPr="00443954">
        <w:rPr>
          <w:rFonts w:eastAsia="Times New Roman" w:cs="Arial"/>
          <w:color w:val="000000"/>
          <w:kern w:val="28"/>
          <w:sz w:val="20"/>
          <w:szCs w:val="20"/>
          <w14:cntxtAlts/>
        </w:rPr>
        <w:t xml:space="preserve"> to your instructor or supervisor.</w:t>
      </w:r>
    </w:p>
    <w:p w:rsidR="00CA3D00" w:rsidRPr="00443954" w:rsidRDefault="00CA3D00" w:rsidP="00CA3D00">
      <w:pPr>
        <w:widowControl/>
        <w:autoSpaceDE/>
        <w:autoSpaceDN/>
        <w:spacing w:line="264" w:lineRule="auto"/>
        <w:ind w:left="720"/>
        <w:rPr>
          <w:rFonts w:eastAsia="Times New Roman" w:cs="Arial"/>
          <w:color w:val="000000"/>
          <w:kern w:val="28"/>
          <w:sz w:val="16"/>
          <w:szCs w:val="16"/>
          <w14:cntxtAlts/>
        </w:rPr>
      </w:pPr>
      <w:r w:rsidRPr="00443954">
        <w:rPr>
          <w:rFonts w:eastAsia="Times New Roman" w:cs="Arial"/>
          <w:color w:val="000000"/>
          <w:kern w:val="28"/>
          <w:sz w:val="16"/>
          <w:szCs w:val="16"/>
          <w14:cntxtAlts/>
        </w:rPr>
        <w:t> </w:t>
      </w:r>
    </w:p>
    <w:p w:rsidR="00CA3D00" w:rsidRPr="00443954" w:rsidRDefault="00CA3D00" w:rsidP="00CA3D00">
      <w:pPr>
        <w:widowControl/>
        <w:autoSpaceDE/>
        <w:autoSpaceDN/>
        <w:spacing w:after="160"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1.</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Appropriateness of MOLST orders is reviewed every ___________days for the acutely ill patient and every __________days for the Alternate Level of Care patient.</w:t>
      </w:r>
    </w:p>
    <w:p w:rsidR="00CA3D00" w:rsidRPr="00443954" w:rsidRDefault="00CA3D00" w:rsidP="00CA3D00">
      <w:pPr>
        <w:widowControl/>
        <w:autoSpaceDE/>
        <w:autoSpaceDN/>
        <w:spacing w:after="160"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2.</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 xml:space="preserve">Healthcare providers who obtain confidential HIV related information in the course of providing health services might not disclose this information until the protected individual has given permission to the release of such information.  </w:t>
      </w:r>
      <w:r w:rsidRPr="00443954">
        <w:rPr>
          <w:rFonts w:eastAsia="Times New Roman" w:cs="Arial"/>
          <w:b/>
          <w:bCs/>
          <w:color w:val="000000"/>
          <w:kern w:val="28"/>
          <w:sz w:val="20"/>
          <w:szCs w:val="20"/>
          <w14:cntxtAlts/>
        </w:rPr>
        <w:t>True</w:t>
      </w:r>
      <w:r w:rsidRPr="00443954">
        <w:rPr>
          <w:rFonts w:eastAsia="Times New Roman" w:cs="Arial"/>
          <w:color w:val="000000"/>
          <w:kern w:val="28"/>
          <w:sz w:val="20"/>
          <w:szCs w:val="20"/>
          <w14:cntxtAlts/>
        </w:rPr>
        <w:t xml:space="preserve"> or </w:t>
      </w:r>
      <w:r w:rsidRPr="00443954">
        <w:rPr>
          <w:rFonts w:eastAsia="Times New Roman" w:cs="Arial"/>
          <w:b/>
          <w:bCs/>
          <w:color w:val="000000"/>
          <w:kern w:val="28"/>
          <w:sz w:val="20"/>
          <w:szCs w:val="20"/>
          <w14:cntxtAlts/>
        </w:rPr>
        <w:t>False</w:t>
      </w:r>
      <w:r w:rsidRPr="00443954">
        <w:rPr>
          <w:rFonts w:eastAsia="Times New Roman" w:cs="Arial"/>
          <w:color w:val="000000"/>
          <w:kern w:val="28"/>
          <w:sz w:val="20"/>
          <w:szCs w:val="20"/>
          <w14:cntxtAlts/>
        </w:rPr>
        <w:t>?</w:t>
      </w:r>
    </w:p>
    <w:p w:rsidR="00CA3D00" w:rsidRPr="00443954" w:rsidRDefault="00CA3D00" w:rsidP="00CA3D00">
      <w:pPr>
        <w:widowControl/>
        <w:autoSpaceDE/>
        <w:autoSpaceDN/>
        <w:spacing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3.</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The NYS Department of Health requires that Patient’s Rights be:</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a.</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posted in designated areas</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b.</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explained to the patient by a designated person</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c.</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understood by the patient and documented as such</w:t>
      </w:r>
    </w:p>
    <w:p w:rsidR="00CA3D00" w:rsidRPr="00443954" w:rsidRDefault="00CA3D00" w:rsidP="00CA3D00">
      <w:pPr>
        <w:widowControl/>
        <w:autoSpaceDE/>
        <w:autoSpaceDN/>
        <w:spacing w:after="160"/>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d.</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all of the above are required.</w:t>
      </w:r>
    </w:p>
    <w:p w:rsidR="00CA3D00" w:rsidRPr="00443954" w:rsidRDefault="00CA3D00" w:rsidP="00CA3D00">
      <w:pPr>
        <w:widowControl/>
        <w:autoSpaceDE/>
        <w:autoSpaceDN/>
        <w:spacing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4.</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 xml:space="preserve">The use of physical restraint for </w:t>
      </w:r>
      <w:proofErr w:type="spellStart"/>
      <w:r w:rsidRPr="00443954">
        <w:rPr>
          <w:rFonts w:eastAsia="Times New Roman" w:cs="Arial"/>
          <w:color w:val="000000"/>
          <w:kern w:val="28"/>
          <w:sz w:val="20"/>
          <w:szCs w:val="20"/>
          <w14:cntxtAlts/>
        </w:rPr>
        <w:t>non behavioral</w:t>
      </w:r>
      <w:proofErr w:type="spellEnd"/>
      <w:r w:rsidRPr="00443954">
        <w:rPr>
          <w:rFonts w:eastAsia="Times New Roman" w:cs="Arial"/>
          <w:color w:val="000000"/>
          <w:kern w:val="28"/>
          <w:sz w:val="20"/>
          <w:szCs w:val="20"/>
          <w14:cntxtAlts/>
        </w:rPr>
        <w:t xml:space="preserve"> health services purposes:</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a.</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can be the decision of anyone on the healthcare team</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b.</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are “standing orders” for elderly patients as protocol to prevent falls</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c.</w:t>
      </w:r>
      <w:r w:rsidRPr="00443954">
        <w:rPr>
          <w:rFonts w:ascii="Arial" w:eastAsia="Times New Roman" w:hAnsi="Arial" w:cs="Arial"/>
          <w:color w:val="000000"/>
          <w:kern w:val="28"/>
          <w:sz w:val="24"/>
          <w:szCs w:val="24"/>
          <w14:ligatures w14:val="standard"/>
          <w14:cntxtAlts/>
        </w:rPr>
        <w:t> </w:t>
      </w:r>
      <w:proofErr w:type="gramStart"/>
      <w:r w:rsidRPr="00443954">
        <w:rPr>
          <w:rFonts w:eastAsia="Times New Roman" w:cs="Arial"/>
          <w:color w:val="000000"/>
          <w:kern w:val="28"/>
          <w:sz w:val="20"/>
          <w:szCs w:val="20"/>
          <w14:cntxtAlts/>
        </w:rPr>
        <w:t>require</w:t>
      </w:r>
      <w:proofErr w:type="gramEnd"/>
      <w:r w:rsidRPr="00443954">
        <w:rPr>
          <w:rFonts w:eastAsia="Times New Roman" w:cs="Arial"/>
          <w:color w:val="000000"/>
          <w:kern w:val="28"/>
          <w:sz w:val="20"/>
          <w:szCs w:val="20"/>
          <w14:cntxtAlts/>
        </w:rPr>
        <w:t xml:space="preserve"> MD notification and frequent patient assessments</w:t>
      </w:r>
    </w:p>
    <w:p w:rsidR="00CA3D00" w:rsidRPr="00443954" w:rsidRDefault="00CA3D00" w:rsidP="00CA3D00">
      <w:pPr>
        <w:widowControl/>
        <w:autoSpaceDE/>
        <w:autoSpaceDN/>
        <w:spacing w:after="160"/>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d.</w:t>
      </w:r>
      <w:r w:rsidRPr="00443954">
        <w:rPr>
          <w:rFonts w:ascii="Arial" w:eastAsia="Times New Roman" w:hAnsi="Arial" w:cs="Arial"/>
          <w:color w:val="000000"/>
          <w:kern w:val="28"/>
          <w:sz w:val="24"/>
          <w:szCs w:val="24"/>
          <w14:ligatures w14:val="standard"/>
          <w14:cntxtAlts/>
        </w:rPr>
        <w:t> </w:t>
      </w:r>
      <w:proofErr w:type="gramStart"/>
      <w:r w:rsidRPr="00443954">
        <w:rPr>
          <w:rFonts w:eastAsia="Times New Roman" w:cs="Arial"/>
          <w:color w:val="000000"/>
          <w:kern w:val="28"/>
          <w:sz w:val="20"/>
          <w:szCs w:val="20"/>
          <w14:cntxtAlts/>
        </w:rPr>
        <w:t>are</w:t>
      </w:r>
      <w:proofErr w:type="gramEnd"/>
      <w:r w:rsidRPr="00443954">
        <w:rPr>
          <w:rFonts w:eastAsia="Times New Roman" w:cs="Arial"/>
          <w:color w:val="000000"/>
          <w:kern w:val="28"/>
          <w:sz w:val="20"/>
          <w:szCs w:val="20"/>
          <w14:cntxtAlts/>
        </w:rPr>
        <w:t xml:space="preserve"> used as needed because alternatives have been found ineffective</w:t>
      </w:r>
    </w:p>
    <w:p w:rsidR="00CA3D00" w:rsidRPr="00443954" w:rsidRDefault="00CA3D00" w:rsidP="00CA3D00">
      <w:pPr>
        <w:widowControl/>
        <w:autoSpaceDE/>
        <w:autoSpaceDN/>
        <w:spacing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cntxtAlts/>
        </w:rPr>
        <w:t>5.</w:t>
      </w:r>
      <w:r w:rsidRPr="00443954">
        <w:rPr>
          <w:rFonts w:eastAsia="Times New Roman" w:cs="Arial"/>
          <w:color w:val="000000"/>
          <w:kern w:val="28"/>
          <w:sz w:val="20"/>
          <w:szCs w:val="20"/>
          <w14:cntxtAlts/>
        </w:rPr>
        <w:tab/>
        <w:t>Healthcare providers have a duty to report:</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a.</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elder abuse</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b.</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domestic violence</w:t>
      </w:r>
    </w:p>
    <w:p w:rsidR="00CA3D00" w:rsidRPr="00443954" w:rsidRDefault="00CA3D00" w:rsidP="00CA3D00">
      <w:pPr>
        <w:widowControl/>
        <w:autoSpaceDE/>
        <w:autoSpaceDN/>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c.</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child abuse</w:t>
      </w:r>
    </w:p>
    <w:p w:rsidR="00CA3D00" w:rsidRPr="00443954" w:rsidRDefault="00CA3D00" w:rsidP="00CA3D00">
      <w:pPr>
        <w:widowControl/>
        <w:autoSpaceDE/>
        <w:autoSpaceDN/>
        <w:spacing w:after="160"/>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d.</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sexual assault</w:t>
      </w:r>
    </w:p>
    <w:p w:rsidR="00CA3D00" w:rsidRPr="00443954" w:rsidRDefault="00CA3D00" w:rsidP="00CA3D00">
      <w:pPr>
        <w:widowControl/>
        <w:autoSpaceDE/>
        <w:autoSpaceDN/>
        <w:spacing w:after="160"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cntxtAlts/>
        </w:rPr>
        <w:t>6.</w:t>
      </w:r>
      <w:r w:rsidRPr="00443954">
        <w:rPr>
          <w:rFonts w:eastAsia="Times New Roman" w:cs="Arial"/>
          <w:color w:val="000000"/>
          <w:kern w:val="28"/>
          <w:sz w:val="20"/>
          <w:szCs w:val="20"/>
          <w14:cntxtAlts/>
        </w:rPr>
        <w:tab/>
        <w:t xml:space="preserve">Smoking is permitted in designated areas outside of most hospitals. </w:t>
      </w:r>
      <w:r w:rsidRPr="00443954">
        <w:rPr>
          <w:rFonts w:eastAsia="Times New Roman" w:cs="Arial"/>
          <w:b/>
          <w:bCs/>
          <w:color w:val="000000"/>
          <w:kern w:val="28"/>
          <w:sz w:val="20"/>
          <w:szCs w:val="20"/>
          <w14:cntxtAlts/>
        </w:rPr>
        <w:t>True</w:t>
      </w:r>
      <w:r w:rsidRPr="00443954">
        <w:rPr>
          <w:rFonts w:eastAsia="Times New Roman" w:cs="Arial"/>
          <w:color w:val="000000"/>
          <w:kern w:val="28"/>
          <w:sz w:val="20"/>
          <w:szCs w:val="20"/>
          <w14:cntxtAlts/>
        </w:rPr>
        <w:t xml:space="preserve"> or </w:t>
      </w:r>
      <w:r w:rsidRPr="00443954">
        <w:rPr>
          <w:rFonts w:eastAsia="Times New Roman" w:cs="Arial"/>
          <w:b/>
          <w:bCs/>
          <w:color w:val="000000"/>
          <w:kern w:val="28"/>
          <w:sz w:val="20"/>
          <w:szCs w:val="20"/>
          <w14:cntxtAlts/>
        </w:rPr>
        <w:t>False</w:t>
      </w:r>
      <w:r w:rsidRPr="00443954">
        <w:rPr>
          <w:rFonts w:eastAsia="Times New Roman" w:cs="Arial"/>
          <w:color w:val="000000"/>
          <w:kern w:val="28"/>
          <w:sz w:val="20"/>
          <w:szCs w:val="20"/>
          <w14:cntxtAlts/>
        </w:rPr>
        <w:t>?</w:t>
      </w:r>
    </w:p>
    <w:p w:rsidR="00CA3D00" w:rsidRPr="00443954" w:rsidRDefault="00CA3D00" w:rsidP="00CA3D00">
      <w:pPr>
        <w:widowControl/>
        <w:autoSpaceDE/>
        <w:autoSpaceDN/>
        <w:spacing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cntxtAlts/>
        </w:rPr>
        <w:t xml:space="preserve">7. </w:t>
      </w:r>
      <w:r w:rsidRPr="00443954">
        <w:rPr>
          <w:rFonts w:eastAsia="Times New Roman" w:cs="Arial"/>
          <w:color w:val="000000"/>
          <w:kern w:val="28"/>
          <w:sz w:val="20"/>
          <w:szCs w:val="20"/>
          <w14:cntxtAlts/>
        </w:rPr>
        <w:tab/>
        <w:t>A near miss should be reported, even if no harm came to the patient, to assure:</w:t>
      </w:r>
    </w:p>
    <w:p w:rsidR="00CA3D00" w:rsidRPr="00443954" w:rsidRDefault="00CA3D00" w:rsidP="00CA3D00">
      <w:pPr>
        <w:widowControl/>
        <w:autoSpaceDE/>
        <w:autoSpaceDN/>
        <w:spacing w:line="264" w:lineRule="auto"/>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a.</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those involved in the event can be properly disciplined</w:t>
      </w:r>
    </w:p>
    <w:p w:rsidR="00CA3D00" w:rsidRPr="00443954" w:rsidRDefault="00CA3D00" w:rsidP="00CA3D00">
      <w:pPr>
        <w:widowControl/>
        <w:autoSpaceDE/>
        <w:autoSpaceDN/>
        <w:spacing w:line="264" w:lineRule="auto"/>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b.</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processes and systems can be fixed for future patient safety</w:t>
      </w:r>
    </w:p>
    <w:p w:rsidR="00CA3D00" w:rsidRPr="00443954" w:rsidRDefault="00CA3D00" w:rsidP="00CA3D00">
      <w:pPr>
        <w:widowControl/>
        <w:autoSpaceDE/>
        <w:autoSpaceDN/>
        <w:spacing w:after="160" w:line="264" w:lineRule="auto"/>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c.</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a legal means of defense for the institution</w:t>
      </w:r>
    </w:p>
    <w:p w:rsidR="00CA3D00" w:rsidRPr="00443954" w:rsidRDefault="00CA3D00" w:rsidP="00CA3D00">
      <w:pPr>
        <w:widowControl/>
        <w:autoSpaceDE/>
        <w:autoSpaceDN/>
        <w:spacing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8.</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 xml:space="preserve">All of the following are measures to control the spread of TB </w:t>
      </w:r>
      <w:r w:rsidRPr="00443954">
        <w:rPr>
          <w:rFonts w:eastAsia="Times New Roman" w:cs="Arial"/>
          <w:b/>
          <w:bCs/>
          <w:color w:val="000000"/>
          <w:kern w:val="28"/>
          <w:sz w:val="20"/>
          <w:szCs w:val="20"/>
          <w14:cntxtAlts/>
        </w:rPr>
        <w:t>except</w:t>
      </w:r>
      <w:r w:rsidRPr="00443954">
        <w:rPr>
          <w:rFonts w:eastAsia="Times New Roman" w:cs="Arial"/>
          <w:color w:val="000000"/>
          <w:kern w:val="28"/>
          <w:sz w:val="20"/>
          <w:szCs w:val="20"/>
          <w14:cntxtAlts/>
        </w:rPr>
        <w:t>:</w:t>
      </w:r>
    </w:p>
    <w:p w:rsidR="00CA3D00" w:rsidRPr="00443954" w:rsidRDefault="00CA3D00" w:rsidP="00CA3D00">
      <w:pPr>
        <w:widowControl/>
        <w:autoSpaceDE/>
        <w:autoSpaceDN/>
        <w:spacing w:line="264" w:lineRule="auto"/>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a.</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Use of the particulate respirator mask by staff when working with TB patients</w:t>
      </w:r>
    </w:p>
    <w:p w:rsidR="00CA3D00" w:rsidRPr="00443954" w:rsidRDefault="00CA3D00" w:rsidP="00CA3D00">
      <w:pPr>
        <w:widowControl/>
        <w:autoSpaceDE/>
        <w:autoSpaceDN/>
        <w:spacing w:line="264" w:lineRule="auto"/>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b.</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Isolating TB patients only upon diagnostic test confirmation</w:t>
      </w:r>
    </w:p>
    <w:p w:rsidR="00CA3D00" w:rsidRPr="00443954" w:rsidRDefault="00CA3D00" w:rsidP="00CA3D00">
      <w:pPr>
        <w:widowControl/>
        <w:autoSpaceDE/>
        <w:autoSpaceDN/>
        <w:spacing w:line="264" w:lineRule="auto"/>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c.</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Use of negative pressure rooms for patients at high risk for TB</w:t>
      </w:r>
    </w:p>
    <w:p w:rsidR="00CA3D00" w:rsidRPr="00443954" w:rsidRDefault="00CA3D00" w:rsidP="00CA3D00">
      <w:pPr>
        <w:widowControl/>
        <w:autoSpaceDE/>
        <w:autoSpaceDN/>
        <w:spacing w:after="160" w:line="264" w:lineRule="auto"/>
        <w:ind w:left="72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d.</w:t>
      </w:r>
      <w:r w:rsidRPr="00443954">
        <w:rPr>
          <w:rFonts w:ascii="Arial" w:eastAsia="Times New Roman" w:hAnsi="Arial" w:cs="Arial"/>
          <w:color w:val="000000"/>
          <w:kern w:val="28"/>
          <w:sz w:val="24"/>
          <w:szCs w:val="24"/>
          <w14:ligatures w14:val="standard"/>
          <w14:cntxtAlts/>
        </w:rPr>
        <w:t> </w:t>
      </w:r>
      <w:r w:rsidRPr="00443954">
        <w:rPr>
          <w:rFonts w:eastAsia="Times New Roman" w:cs="Arial"/>
          <w:color w:val="000000"/>
          <w:kern w:val="28"/>
          <w:sz w:val="20"/>
          <w:szCs w:val="20"/>
          <w14:cntxtAlts/>
        </w:rPr>
        <w:t>Suspected or confirmed patients with TB are started promptly on appropriate treatment</w:t>
      </w:r>
    </w:p>
    <w:p w:rsidR="00CA3D00" w:rsidRPr="00443954" w:rsidRDefault="00CA3D00" w:rsidP="00CA3D00">
      <w:pPr>
        <w:widowControl/>
        <w:autoSpaceDE/>
        <w:autoSpaceDN/>
        <w:spacing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cntxtAlts/>
        </w:rPr>
        <w:t>9.</w:t>
      </w:r>
      <w:r w:rsidRPr="00443954">
        <w:rPr>
          <w:rFonts w:eastAsia="Times New Roman" w:cs="Arial"/>
          <w:color w:val="000000"/>
          <w:kern w:val="28"/>
          <w:sz w:val="20"/>
          <w:szCs w:val="20"/>
          <w14:cntxtAlts/>
        </w:rPr>
        <w:tab/>
        <w:t>In the event of fire or smoke detection, you should:</w:t>
      </w:r>
    </w:p>
    <w:p w:rsidR="00CA3D00" w:rsidRPr="00443954" w:rsidRDefault="00CA3D00" w:rsidP="00CA3D00">
      <w:pPr>
        <w:widowControl/>
        <w:autoSpaceDE/>
        <w:autoSpaceDN/>
        <w:spacing w:line="264" w:lineRule="auto"/>
        <w:ind w:left="889"/>
        <w:rPr>
          <w:rFonts w:eastAsia="Times New Roman" w:cs="Arial"/>
          <w:color w:val="000000"/>
          <w:kern w:val="28"/>
          <w:sz w:val="20"/>
          <w:szCs w:val="20"/>
          <w14:cntxtAlts/>
        </w:rPr>
      </w:pPr>
      <w:r w:rsidRPr="00443954">
        <w:rPr>
          <w:rFonts w:eastAsia="Times New Roman" w:cs="Arial"/>
          <w:b/>
          <w:bCs/>
          <w:color w:val="000000"/>
          <w:kern w:val="28"/>
          <w:sz w:val="20"/>
          <w:szCs w:val="20"/>
          <w14:cntxtAlts/>
        </w:rPr>
        <w:t xml:space="preserve">R = </w:t>
      </w:r>
      <w:r w:rsidRPr="00443954">
        <w:rPr>
          <w:rFonts w:eastAsia="Times New Roman" w:cs="Arial"/>
          <w:color w:val="000000"/>
          <w:kern w:val="28"/>
          <w:sz w:val="20"/>
          <w:szCs w:val="20"/>
          <w14:cntxtAlts/>
        </w:rPr>
        <w:t>_____________________________________</w:t>
      </w:r>
    </w:p>
    <w:p w:rsidR="00CA3D00" w:rsidRPr="00443954" w:rsidRDefault="00CA3D00" w:rsidP="00CA3D00">
      <w:pPr>
        <w:widowControl/>
        <w:autoSpaceDE/>
        <w:autoSpaceDN/>
        <w:spacing w:line="264" w:lineRule="auto"/>
        <w:ind w:left="889"/>
        <w:rPr>
          <w:rFonts w:eastAsia="Times New Roman" w:cs="Arial"/>
          <w:color w:val="000000"/>
          <w:kern w:val="28"/>
          <w:sz w:val="20"/>
          <w:szCs w:val="20"/>
          <w14:cntxtAlts/>
        </w:rPr>
      </w:pPr>
      <w:r w:rsidRPr="00443954">
        <w:rPr>
          <w:rFonts w:eastAsia="Times New Roman" w:cs="Arial"/>
          <w:b/>
          <w:bCs/>
          <w:color w:val="000000"/>
          <w:kern w:val="28"/>
          <w:sz w:val="20"/>
          <w:szCs w:val="20"/>
          <w14:cntxtAlts/>
        </w:rPr>
        <w:t>A =</w:t>
      </w:r>
      <w:r w:rsidRPr="00443954">
        <w:rPr>
          <w:rFonts w:eastAsia="Times New Roman" w:cs="Arial"/>
          <w:color w:val="000000"/>
          <w:kern w:val="28"/>
          <w:sz w:val="20"/>
          <w:szCs w:val="20"/>
          <w14:cntxtAlts/>
        </w:rPr>
        <w:t xml:space="preserve"> _____________________________________</w:t>
      </w:r>
    </w:p>
    <w:p w:rsidR="00CA3D00" w:rsidRPr="00443954" w:rsidRDefault="00CA3D00" w:rsidP="00CA3D00">
      <w:pPr>
        <w:widowControl/>
        <w:autoSpaceDE/>
        <w:autoSpaceDN/>
        <w:spacing w:line="264" w:lineRule="auto"/>
        <w:ind w:left="889"/>
        <w:rPr>
          <w:rFonts w:eastAsia="Times New Roman" w:cs="Arial"/>
          <w:color w:val="000000"/>
          <w:kern w:val="28"/>
          <w:sz w:val="20"/>
          <w:szCs w:val="20"/>
          <w14:cntxtAlts/>
        </w:rPr>
      </w:pPr>
      <w:r w:rsidRPr="00443954">
        <w:rPr>
          <w:rFonts w:eastAsia="Times New Roman" w:cs="Arial"/>
          <w:b/>
          <w:bCs/>
          <w:color w:val="000000"/>
          <w:kern w:val="28"/>
          <w:sz w:val="20"/>
          <w:szCs w:val="20"/>
          <w14:cntxtAlts/>
        </w:rPr>
        <w:t xml:space="preserve">C = </w:t>
      </w:r>
      <w:r w:rsidRPr="00443954">
        <w:rPr>
          <w:rFonts w:eastAsia="Times New Roman" w:cs="Arial"/>
          <w:color w:val="000000"/>
          <w:kern w:val="28"/>
          <w:sz w:val="20"/>
          <w:szCs w:val="20"/>
          <w14:cntxtAlts/>
        </w:rPr>
        <w:t>_____________________________________</w:t>
      </w:r>
    </w:p>
    <w:p w:rsidR="00CA3D00" w:rsidRDefault="00CA3D00" w:rsidP="00CA3D00">
      <w:pPr>
        <w:widowControl/>
        <w:autoSpaceDE/>
        <w:autoSpaceDN/>
        <w:spacing w:after="160" w:line="264" w:lineRule="auto"/>
        <w:ind w:left="889"/>
        <w:rPr>
          <w:rFonts w:eastAsia="Times New Roman" w:cs="Arial"/>
          <w:color w:val="000000"/>
          <w:kern w:val="28"/>
          <w:sz w:val="20"/>
          <w:szCs w:val="20"/>
          <w14:cntxtAlts/>
        </w:rPr>
      </w:pPr>
      <w:r w:rsidRPr="00443954">
        <w:rPr>
          <w:rFonts w:eastAsia="Times New Roman" w:cs="Arial"/>
          <w:b/>
          <w:bCs/>
          <w:color w:val="000000"/>
          <w:kern w:val="28"/>
          <w:sz w:val="20"/>
          <w:szCs w:val="20"/>
          <w14:cntxtAlts/>
        </w:rPr>
        <w:t xml:space="preserve">E = </w:t>
      </w:r>
      <w:r w:rsidRPr="00443954">
        <w:rPr>
          <w:rFonts w:eastAsia="Times New Roman" w:cs="Arial"/>
          <w:color w:val="000000"/>
          <w:kern w:val="28"/>
          <w:sz w:val="20"/>
          <w:szCs w:val="20"/>
          <w14:cntxtAlts/>
        </w:rPr>
        <w:t>_____________________________________</w:t>
      </w:r>
    </w:p>
    <w:p w:rsidR="00CA3D00" w:rsidRDefault="00CA3D00" w:rsidP="00CA3D00">
      <w:pPr>
        <w:widowControl/>
        <w:autoSpaceDE/>
        <w:autoSpaceDN/>
        <w:spacing w:after="160"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cntxtAlts/>
        </w:rPr>
        <w:t>10.</w:t>
      </w:r>
      <w:r w:rsidRPr="00443954">
        <w:rPr>
          <w:rFonts w:eastAsia="Times New Roman" w:cs="Arial"/>
          <w:color w:val="000000"/>
          <w:kern w:val="28"/>
          <w:sz w:val="20"/>
          <w:szCs w:val="20"/>
          <w14:cntxtAlts/>
        </w:rPr>
        <w:tab/>
        <w:t>All actual or imminent patient deaths must be called in to the regional organ and tissue</w:t>
      </w:r>
      <w:r>
        <w:rPr>
          <w:rFonts w:eastAsia="Times New Roman" w:cs="Arial"/>
          <w:color w:val="000000"/>
          <w:kern w:val="28"/>
          <w:sz w:val="20"/>
          <w:szCs w:val="20"/>
          <w14:cntxtAlts/>
        </w:rPr>
        <w:t xml:space="preserve"> procurement agency hotline.  </w:t>
      </w:r>
      <w:r w:rsidRPr="00443954">
        <w:rPr>
          <w:rFonts w:eastAsia="Times New Roman" w:cs="Arial"/>
          <w:b/>
          <w:bCs/>
          <w:color w:val="000000"/>
          <w:kern w:val="28"/>
          <w:sz w:val="20"/>
          <w:szCs w:val="20"/>
          <w14:cntxtAlts/>
        </w:rPr>
        <w:t xml:space="preserve">True </w:t>
      </w:r>
      <w:r w:rsidRPr="00443954">
        <w:rPr>
          <w:rFonts w:eastAsia="Times New Roman" w:cs="Arial"/>
          <w:color w:val="000000"/>
          <w:kern w:val="28"/>
          <w:sz w:val="20"/>
          <w:szCs w:val="20"/>
          <w14:cntxtAlts/>
        </w:rPr>
        <w:t xml:space="preserve">or </w:t>
      </w:r>
      <w:r w:rsidRPr="00443954">
        <w:rPr>
          <w:rFonts w:eastAsia="Times New Roman" w:cs="Arial"/>
          <w:b/>
          <w:bCs/>
          <w:color w:val="000000"/>
          <w:kern w:val="28"/>
          <w:sz w:val="20"/>
          <w:szCs w:val="20"/>
          <w14:cntxtAlts/>
        </w:rPr>
        <w:t>False?</w:t>
      </w: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r>
        <w:rPr>
          <w:rFonts w:ascii="Calisto MT" w:hAnsi="Calisto MT"/>
          <w:b/>
          <w:bCs/>
          <w:color w:val="00518E"/>
          <w:sz w:val="24"/>
          <w:szCs w:val="24"/>
        </w:rPr>
        <w:t>Page 2 of 4</w:t>
      </w: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Pr="00443954" w:rsidRDefault="00CA3D00" w:rsidP="00CA3D00">
      <w:pPr>
        <w:widowControl/>
        <w:autoSpaceDE/>
        <w:autoSpaceDN/>
        <w:spacing w:after="160" w:line="264" w:lineRule="auto"/>
        <w:ind w:left="360" w:hanging="360"/>
        <w:rPr>
          <w:rFonts w:eastAsia="Times New Roman" w:cs="Arial"/>
          <w:b/>
          <w:bCs/>
          <w:color w:val="000000"/>
          <w:kern w:val="28"/>
          <w:sz w:val="20"/>
          <w:szCs w:val="20"/>
          <w14:cntxtAlts/>
        </w:rPr>
      </w:pPr>
      <w:r w:rsidRPr="00443954">
        <w:rPr>
          <w:rFonts w:eastAsia="Times New Roman" w:cs="Arial"/>
          <w:color w:val="000000"/>
          <w:kern w:val="28"/>
          <w:sz w:val="20"/>
          <w:szCs w:val="20"/>
          <w14:cntxtAlts/>
        </w:rPr>
        <w:t>11.</w:t>
      </w:r>
      <w:r w:rsidRPr="00443954">
        <w:rPr>
          <w:rFonts w:eastAsia="Times New Roman" w:cs="Arial"/>
          <w:color w:val="000000"/>
          <w:kern w:val="28"/>
          <w:sz w:val="20"/>
          <w:szCs w:val="20"/>
          <w14:cntxtAlts/>
        </w:rPr>
        <w:tab/>
        <w:t xml:space="preserve">Computer passwords may be shared among staff and students in order to save time. </w:t>
      </w:r>
      <w:r w:rsidRPr="00443954">
        <w:rPr>
          <w:rFonts w:eastAsia="Times New Roman" w:cs="Arial"/>
          <w:b/>
          <w:bCs/>
          <w:color w:val="000000"/>
          <w:kern w:val="28"/>
          <w:sz w:val="20"/>
          <w:szCs w:val="20"/>
          <w14:cntxtAlts/>
        </w:rPr>
        <w:t xml:space="preserve">True </w:t>
      </w:r>
      <w:r w:rsidRPr="00443954">
        <w:rPr>
          <w:rFonts w:eastAsia="Times New Roman" w:cs="Arial"/>
          <w:color w:val="000000"/>
          <w:kern w:val="28"/>
          <w:sz w:val="20"/>
          <w:szCs w:val="20"/>
          <w14:cntxtAlts/>
        </w:rPr>
        <w:t xml:space="preserve">or </w:t>
      </w:r>
      <w:r w:rsidRPr="00443954">
        <w:rPr>
          <w:rFonts w:eastAsia="Times New Roman" w:cs="Arial"/>
          <w:b/>
          <w:bCs/>
          <w:color w:val="000000"/>
          <w:kern w:val="28"/>
          <w:sz w:val="20"/>
          <w:szCs w:val="20"/>
          <w14:cntxtAlts/>
        </w:rPr>
        <w:t>False?</w:t>
      </w:r>
    </w:p>
    <w:p w:rsidR="00CA3D00" w:rsidRPr="00443954" w:rsidRDefault="00CA3D00" w:rsidP="00CA3D00">
      <w:pPr>
        <w:keepNext/>
        <w:widowControl/>
        <w:autoSpaceDE/>
        <w:autoSpaceDN/>
        <w:spacing w:line="264" w:lineRule="auto"/>
        <w:ind w:left="360" w:hanging="360"/>
        <w:rPr>
          <w:rFonts w:eastAsia="Times New Roman" w:cs="Arial"/>
          <w:color w:val="000000"/>
          <w:kern w:val="28"/>
          <w:sz w:val="20"/>
          <w:szCs w:val="20"/>
          <w14:cntxtAlts/>
        </w:rPr>
      </w:pPr>
      <w:r w:rsidRPr="00443954">
        <w:rPr>
          <w:rFonts w:eastAsia="Times New Roman" w:cs="Arial"/>
          <w:color w:val="000000"/>
          <w:kern w:val="28"/>
          <w:sz w:val="20"/>
          <w:szCs w:val="20"/>
          <w14:cntxtAlts/>
        </w:rPr>
        <w:t>12.</w:t>
      </w:r>
      <w:r w:rsidRPr="00443954">
        <w:rPr>
          <w:rFonts w:eastAsia="Times New Roman" w:cs="Arial"/>
          <w:color w:val="000000"/>
          <w:kern w:val="28"/>
          <w:sz w:val="20"/>
          <w:szCs w:val="20"/>
          <w14:cntxtAlts/>
        </w:rPr>
        <w:tab/>
        <w:t>A student notices one of the nurses on the unit has slurred speech, is bumping into walls, and has shaking hands.  The first action for the student in this situation would be to:</w:t>
      </w:r>
    </w:p>
    <w:p w:rsidR="00CA3D00" w:rsidRPr="00443954"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443954">
        <w:rPr>
          <w:rFonts w:eastAsia="Times New Roman" w:cs="Arial"/>
          <w:color w:val="000000"/>
          <w:kern w:val="28"/>
          <w:sz w:val="20"/>
          <w:szCs w:val="20"/>
          <w14:ligatures w14:val="standard"/>
          <w14:cntxtAlts/>
        </w:rPr>
        <w:t>a.</w:t>
      </w:r>
      <w:r w:rsidRPr="00443954">
        <w:rPr>
          <w:rFonts w:ascii="Arial" w:eastAsia="Times New Roman" w:hAnsi="Arial" w:cs="Arial"/>
          <w:color w:val="000000"/>
          <w:kern w:val="28"/>
          <w:sz w:val="24"/>
          <w:szCs w:val="24"/>
          <w14:ligatures w14:val="standard"/>
          <w14:cntxtAlts/>
        </w:rPr>
        <w:t> </w:t>
      </w:r>
      <w:proofErr w:type="gramStart"/>
      <w:r w:rsidRPr="00443954">
        <w:rPr>
          <w:rFonts w:eastAsia="Times New Roman" w:cs="Arial"/>
          <w:color w:val="000000"/>
          <w:kern w:val="28"/>
          <w:sz w:val="20"/>
          <w:szCs w:val="20"/>
          <w14:cntxtAlts/>
        </w:rPr>
        <w:t>do</w:t>
      </w:r>
      <w:proofErr w:type="gramEnd"/>
      <w:r w:rsidRPr="00443954">
        <w:rPr>
          <w:rFonts w:eastAsia="Times New Roman" w:cs="Arial"/>
          <w:color w:val="000000"/>
          <w:kern w:val="28"/>
          <w:sz w:val="20"/>
          <w:szCs w:val="20"/>
          <w14:cntxtAlts/>
        </w:rPr>
        <w:t xml:space="preserve"> nothing </w:t>
      </w:r>
    </w:p>
    <w:p w:rsidR="00CA3D00" w:rsidRPr="00443954" w:rsidRDefault="00CA3D00" w:rsidP="00CA3D00">
      <w:pPr>
        <w:widowControl/>
        <w:autoSpaceDE/>
        <w:autoSpaceDN/>
        <w:spacing w:line="264" w:lineRule="auto"/>
        <w:ind w:left="1080" w:hanging="360"/>
        <w:rPr>
          <w:rFonts w:eastAsia="Times New Roman" w:cs="Arial"/>
          <w:bCs/>
          <w:color w:val="000000"/>
          <w:kern w:val="28"/>
          <w:sz w:val="20"/>
          <w:szCs w:val="20"/>
          <w14:cntxtAlts/>
        </w:rPr>
      </w:pPr>
      <w:r w:rsidRPr="00443954">
        <w:rPr>
          <w:rFonts w:eastAsia="Times New Roman" w:cs="Arial"/>
          <w:color w:val="000000"/>
          <w:kern w:val="28"/>
          <w:sz w:val="20"/>
          <w:szCs w:val="20"/>
          <w14:ligatures w14:val="standard"/>
          <w14:cntxtAlts/>
        </w:rPr>
        <w:t>b.</w:t>
      </w:r>
      <w:r w:rsidRPr="00443954">
        <w:rPr>
          <w:rFonts w:ascii="Arial" w:eastAsia="Times New Roman" w:hAnsi="Arial" w:cs="Arial"/>
          <w:color w:val="000000"/>
          <w:kern w:val="28"/>
          <w:sz w:val="24"/>
          <w:szCs w:val="24"/>
          <w14:ligatures w14:val="standard"/>
          <w14:cntxtAlts/>
        </w:rPr>
        <w:t> </w:t>
      </w:r>
      <w:proofErr w:type="gramStart"/>
      <w:r w:rsidRPr="00443954">
        <w:rPr>
          <w:rFonts w:eastAsia="Times New Roman" w:cs="Arial"/>
          <w:bCs/>
          <w:color w:val="000000"/>
          <w:kern w:val="28"/>
          <w:sz w:val="20"/>
          <w:szCs w:val="20"/>
          <w14:cntxtAlts/>
        </w:rPr>
        <w:t>ask</w:t>
      </w:r>
      <w:proofErr w:type="gramEnd"/>
      <w:r w:rsidRPr="00443954">
        <w:rPr>
          <w:rFonts w:eastAsia="Times New Roman" w:cs="Arial"/>
          <w:bCs/>
          <w:color w:val="000000"/>
          <w:kern w:val="28"/>
          <w:sz w:val="20"/>
          <w:szCs w:val="20"/>
          <w14:cntxtAlts/>
        </w:rPr>
        <w:t xml:space="preserve"> the patient if they like the nurse </w:t>
      </w:r>
    </w:p>
    <w:p w:rsidR="00CA3D00" w:rsidRPr="00443954" w:rsidRDefault="00CA3D00" w:rsidP="00CA3D00">
      <w:pPr>
        <w:widowControl/>
        <w:autoSpaceDE/>
        <w:autoSpaceDN/>
        <w:spacing w:line="264" w:lineRule="auto"/>
        <w:ind w:left="1080" w:hanging="360"/>
        <w:rPr>
          <w:rFonts w:eastAsia="Times New Roman" w:cs="Arial"/>
          <w:bCs/>
          <w:color w:val="000000"/>
          <w:kern w:val="28"/>
          <w:sz w:val="20"/>
          <w:szCs w:val="20"/>
          <w14:cntxtAlts/>
        </w:rPr>
      </w:pPr>
      <w:r w:rsidRPr="00443954">
        <w:rPr>
          <w:rFonts w:eastAsia="Times New Roman" w:cs="Arial"/>
          <w:color w:val="000000"/>
          <w:kern w:val="28"/>
          <w:sz w:val="20"/>
          <w:szCs w:val="20"/>
          <w14:ligatures w14:val="standard"/>
          <w14:cntxtAlts/>
        </w:rPr>
        <w:t>c.</w:t>
      </w:r>
      <w:r w:rsidRPr="00443954">
        <w:rPr>
          <w:rFonts w:ascii="Arial" w:eastAsia="Times New Roman" w:hAnsi="Arial" w:cs="Arial"/>
          <w:color w:val="000000"/>
          <w:kern w:val="28"/>
          <w:sz w:val="24"/>
          <w:szCs w:val="24"/>
          <w14:ligatures w14:val="standard"/>
          <w14:cntxtAlts/>
        </w:rPr>
        <w:t> </w:t>
      </w:r>
      <w:proofErr w:type="gramStart"/>
      <w:r w:rsidRPr="00443954">
        <w:rPr>
          <w:rFonts w:eastAsia="Times New Roman" w:cs="Arial"/>
          <w:bCs/>
          <w:color w:val="000000"/>
          <w:kern w:val="28"/>
          <w:sz w:val="20"/>
          <w:szCs w:val="20"/>
          <w14:cntxtAlts/>
        </w:rPr>
        <w:t>report</w:t>
      </w:r>
      <w:proofErr w:type="gramEnd"/>
      <w:r w:rsidRPr="00443954">
        <w:rPr>
          <w:rFonts w:eastAsia="Times New Roman" w:cs="Arial"/>
          <w:bCs/>
          <w:color w:val="000000"/>
          <w:kern w:val="28"/>
          <w:sz w:val="20"/>
          <w:szCs w:val="20"/>
          <w14:cntxtAlts/>
        </w:rPr>
        <w:t xml:space="preserve"> your observations to the instructor and charge nurse/manager of the unit</w:t>
      </w:r>
    </w:p>
    <w:p w:rsidR="00CA3D00" w:rsidRDefault="00CA3D00" w:rsidP="00CA3D00">
      <w:pPr>
        <w:widowControl/>
        <w:autoSpaceDE/>
        <w:autoSpaceDN/>
        <w:spacing w:after="160" w:line="264" w:lineRule="auto"/>
        <w:ind w:left="1080" w:hanging="360"/>
        <w:rPr>
          <w:rFonts w:eastAsia="Times New Roman" w:cs="Arial"/>
          <w:bCs/>
          <w:color w:val="000000"/>
          <w:kern w:val="28"/>
          <w:sz w:val="20"/>
          <w:szCs w:val="20"/>
          <w14:cntxtAlts/>
        </w:rPr>
      </w:pPr>
      <w:r w:rsidRPr="00443954">
        <w:rPr>
          <w:rFonts w:eastAsia="Times New Roman" w:cs="Arial"/>
          <w:color w:val="000000"/>
          <w:kern w:val="28"/>
          <w:sz w:val="20"/>
          <w:szCs w:val="20"/>
          <w14:ligatures w14:val="standard"/>
          <w14:cntxtAlts/>
        </w:rPr>
        <w:t>d.</w:t>
      </w:r>
      <w:r w:rsidRPr="00443954">
        <w:rPr>
          <w:rFonts w:ascii="Arial" w:eastAsia="Times New Roman" w:hAnsi="Arial" w:cs="Arial"/>
          <w:color w:val="000000"/>
          <w:kern w:val="28"/>
          <w:sz w:val="24"/>
          <w:szCs w:val="24"/>
          <w14:ligatures w14:val="standard"/>
          <w14:cntxtAlts/>
        </w:rPr>
        <w:t> </w:t>
      </w:r>
      <w:proofErr w:type="gramStart"/>
      <w:r w:rsidRPr="00443954">
        <w:rPr>
          <w:rFonts w:eastAsia="Times New Roman" w:cs="Arial"/>
          <w:bCs/>
          <w:color w:val="000000"/>
          <w:kern w:val="28"/>
          <w:sz w:val="20"/>
          <w:szCs w:val="20"/>
          <w14:cntxtAlts/>
        </w:rPr>
        <w:t>call</w:t>
      </w:r>
      <w:proofErr w:type="gramEnd"/>
      <w:r w:rsidRPr="00443954">
        <w:rPr>
          <w:rFonts w:eastAsia="Times New Roman" w:cs="Arial"/>
          <w:bCs/>
          <w:color w:val="000000"/>
          <w:kern w:val="28"/>
          <w:sz w:val="20"/>
          <w:szCs w:val="20"/>
          <w14:cntxtAlts/>
        </w:rPr>
        <w:t xml:space="preserve"> the NYS Office of Professional Misconduct</w:t>
      </w:r>
    </w:p>
    <w:p w:rsidR="00CA3D00" w:rsidRDefault="00CA3D00" w:rsidP="00CA3D00">
      <w:pPr>
        <w:pStyle w:val="BodyTextIndent2"/>
        <w:spacing w:after="160"/>
        <w:ind w:hanging="360"/>
        <w:rPr>
          <w:rFonts w:eastAsia="Times New Roman" w:cs="Arial"/>
          <w:sz w:val="20"/>
          <w:szCs w:val="20"/>
        </w:rPr>
      </w:pPr>
      <w:r>
        <w:rPr>
          <w:sz w:val="20"/>
          <w:szCs w:val="20"/>
        </w:rPr>
        <w:t>13.</w:t>
      </w:r>
      <w:r>
        <w:rPr>
          <w:sz w:val="20"/>
          <w:szCs w:val="20"/>
        </w:rPr>
        <w:tab/>
        <w:t xml:space="preserve">According to New York State Law, a professional can be found guilty of misconduct only if the patient is harmed.  </w:t>
      </w:r>
      <w:r>
        <w:rPr>
          <w:b/>
          <w:bCs/>
          <w:sz w:val="20"/>
          <w:szCs w:val="20"/>
        </w:rPr>
        <w:t>True or False?</w:t>
      </w:r>
    </w:p>
    <w:p w:rsidR="00CA3D00" w:rsidRDefault="00CA3D00" w:rsidP="00CA3D00">
      <w:pPr>
        <w:pStyle w:val="BodyTextIndent2"/>
        <w:spacing w:after="160"/>
        <w:ind w:hanging="360"/>
        <w:rPr>
          <w:b/>
          <w:bCs/>
          <w:sz w:val="20"/>
          <w:szCs w:val="20"/>
        </w:rPr>
      </w:pPr>
      <w:r>
        <w:rPr>
          <w:sz w:val="20"/>
          <w:szCs w:val="20"/>
        </w:rPr>
        <w:t>14</w:t>
      </w:r>
      <w:r>
        <w:rPr>
          <w:sz w:val="20"/>
          <w:szCs w:val="20"/>
        </w:rPr>
        <w:tab/>
        <w:t>Pain is recognized as the 5</w:t>
      </w:r>
      <w:proofErr w:type="gramStart"/>
      <w:r>
        <w:rPr>
          <w:sz w:val="13"/>
          <w:szCs w:val="13"/>
          <w:vertAlign w:val="superscript"/>
        </w:rPr>
        <w:t>th</w:t>
      </w:r>
      <w:r>
        <w:rPr>
          <w:sz w:val="20"/>
          <w:szCs w:val="20"/>
        </w:rPr>
        <w:t xml:space="preserve">  vital</w:t>
      </w:r>
      <w:proofErr w:type="gramEnd"/>
      <w:r>
        <w:rPr>
          <w:sz w:val="20"/>
          <w:szCs w:val="20"/>
        </w:rPr>
        <w:t xml:space="preserve"> sign and should be screened for whenever other vital signs are assessed.      </w:t>
      </w:r>
      <w:r>
        <w:rPr>
          <w:b/>
          <w:bCs/>
          <w:sz w:val="20"/>
          <w:szCs w:val="20"/>
        </w:rPr>
        <w:t>True</w:t>
      </w:r>
      <w:r>
        <w:rPr>
          <w:sz w:val="20"/>
          <w:szCs w:val="20"/>
        </w:rPr>
        <w:t xml:space="preserve"> or </w:t>
      </w:r>
      <w:r>
        <w:rPr>
          <w:b/>
          <w:bCs/>
          <w:sz w:val="20"/>
          <w:szCs w:val="20"/>
        </w:rPr>
        <w:t>False?</w:t>
      </w:r>
    </w:p>
    <w:p w:rsidR="00CA3D00" w:rsidRDefault="00CA3D00" w:rsidP="00CA3D00">
      <w:pPr>
        <w:pStyle w:val="BodyTextIndent2"/>
        <w:spacing w:after="160"/>
        <w:ind w:hanging="360"/>
        <w:rPr>
          <w:sz w:val="20"/>
          <w:szCs w:val="20"/>
        </w:rPr>
      </w:pPr>
      <w:r>
        <w:rPr>
          <w:sz w:val="20"/>
          <w:szCs w:val="20"/>
        </w:rPr>
        <w:t>15.</w:t>
      </w:r>
      <w:r>
        <w:rPr>
          <w:sz w:val="20"/>
          <w:szCs w:val="20"/>
        </w:rPr>
        <w:tab/>
        <w:t xml:space="preserve">About 5% of patients treated with opioids in the hospital become addicted.  </w:t>
      </w:r>
      <w:r>
        <w:rPr>
          <w:b/>
          <w:bCs/>
          <w:sz w:val="20"/>
          <w:szCs w:val="20"/>
        </w:rPr>
        <w:t xml:space="preserve">True </w:t>
      </w:r>
      <w:r>
        <w:rPr>
          <w:sz w:val="20"/>
          <w:szCs w:val="20"/>
        </w:rPr>
        <w:t xml:space="preserve">or </w:t>
      </w:r>
      <w:r>
        <w:rPr>
          <w:b/>
          <w:bCs/>
          <w:sz w:val="20"/>
          <w:szCs w:val="20"/>
        </w:rPr>
        <w:t>False?</w:t>
      </w:r>
    </w:p>
    <w:p w:rsidR="00CA3D00" w:rsidRDefault="00CA3D00" w:rsidP="00CA3D00">
      <w:pPr>
        <w:pStyle w:val="BodyTextIndent2"/>
        <w:spacing w:after="160" w:line="240" w:lineRule="auto"/>
        <w:ind w:hanging="360"/>
        <w:rPr>
          <w:b/>
          <w:bCs/>
          <w:sz w:val="20"/>
          <w:szCs w:val="20"/>
        </w:rPr>
      </w:pPr>
      <w:r>
        <w:rPr>
          <w:sz w:val="20"/>
          <w:szCs w:val="20"/>
        </w:rPr>
        <w:t>16.</w:t>
      </w:r>
      <w:r>
        <w:rPr>
          <w:sz w:val="20"/>
          <w:szCs w:val="20"/>
        </w:rPr>
        <w:tab/>
        <w:t xml:space="preserve">Incomplete documentation in the medical record can lead to errors in medical record coding for reimbursement, but healthcare organizations may bill insurance carriers for tests even if the documentation is incomplete. </w:t>
      </w:r>
      <w:r>
        <w:rPr>
          <w:b/>
          <w:bCs/>
          <w:sz w:val="20"/>
          <w:szCs w:val="20"/>
        </w:rPr>
        <w:t xml:space="preserve">True </w:t>
      </w:r>
      <w:r>
        <w:rPr>
          <w:sz w:val="20"/>
          <w:szCs w:val="20"/>
        </w:rPr>
        <w:t xml:space="preserve">or </w:t>
      </w:r>
      <w:r>
        <w:rPr>
          <w:b/>
          <w:bCs/>
          <w:sz w:val="20"/>
          <w:szCs w:val="20"/>
        </w:rPr>
        <w:t>False?</w:t>
      </w:r>
    </w:p>
    <w:p w:rsidR="00CA3D00" w:rsidRDefault="00CA3D00" w:rsidP="00CA3D00">
      <w:pPr>
        <w:pStyle w:val="BodyTextIndent2"/>
        <w:spacing w:line="240" w:lineRule="auto"/>
        <w:ind w:hanging="360"/>
        <w:rPr>
          <w:sz w:val="20"/>
          <w:szCs w:val="20"/>
        </w:rPr>
      </w:pPr>
      <w:r>
        <w:rPr>
          <w:sz w:val="20"/>
          <w:szCs w:val="20"/>
        </w:rPr>
        <w:t>17.</w:t>
      </w:r>
      <w:r>
        <w:rPr>
          <w:sz w:val="20"/>
          <w:szCs w:val="20"/>
        </w:rPr>
        <w:tab/>
        <w:t xml:space="preserve">A patient is scheduled for an X-ray of the abdomen, but it is discovered that the wrong patient was brought to the department. Once the correct patient has been X-rayed, what should the staff person do? </w:t>
      </w:r>
    </w:p>
    <w:p w:rsidR="00CA3D00" w:rsidRDefault="00CA3D00" w:rsidP="00CA3D00">
      <w:pPr>
        <w:pStyle w:val="BodyTextIndent2"/>
        <w:spacing w:line="240" w:lineRule="auto"/>
        <w:ind w:left="1080" w:hanging="360"/>
        <w:rPr>
          <w:sz w:val="20"/>
          <w:szCs w:val="20"/>
        </w:rPr>
      </w:pPr>
      <w:r>
        <w:rPr>
          <w:sz w:val="20"/>
          <w:szCs w:val="20"/>
        </w:rPr>
        <w:t>a.</w:t>
      </w:r>
      <w:r>
        <w:rPr>
          <w:sz w:val="20"/>
          <w:szCs w:val="20"/>
        </w:rPr>
        <w:tab/>
        <w:t>Contact the Transport Office and complain</w:t>
      </w:r>
    </w:p>
    <w:p w:rsidR="00CA3D00" w:rsidRDefault="00CA3D00" w:rsidP="00CA3D00">
      <w:pPr>
        <w:pStyle w:val="BodyTextIndent2"/>
        <w:spacing w:line="240" w:lineRule="auto"/>
        <w:ind w:left="1080" w:hanging="360"/>
        <w:rPr>
          <w:sz w:val="20"/>
          <w:szCs w:val="20"/>
        </w:rPr>
      </w:pPr>
      <w:r>
        <w:rPr>
          <w:sz w:val="20"/>
          <w:szCs w:val="20"/>
        </w:rPr>
        <w:t>b.</w:t>
      </w:r>
      <w:r>
        <w:rPr>
          <w:sz w:val="20"/>
          <w:szCs w:val="20"/>
        </w:rPr>
        <w:tab/>
        <w:t>Nothing, no error occurred</w:t>
      </w:r>
    </w:p>
    <w:p w:rsidR="00CA3D00" w:rsidRDefault="00CA3D00" w:rsidP="00CA3D00">
      <w:pPr>
        <w:pStyle w:val="BodyTextIndent2"/>
        <w:spacing w:line="240" w:lineRule="auto"/>
        <w:ind w:left="1080" w:hanging="360"/>
        <w:rPr>
          <w:sz w:val="20"/>
          <w:szCs w:val="20"/>
        </w:rPr>
      </w:pPr>
      <w:r>
        <w:rPr>
          <w:sz w:val="20"/>
          <w:szCs w:val="20"/>
        </w:rPr>
        <w:t>c.</w:t>
      </w:r>
      <w:r>
        <w:rPr>
          <w:sz w:val="20"/>
          <w:szCs w:val="20"/>
        </w:rPr>
        <w:tab/>
        <w:t>Report a “near miss” using an Incident Report or Quality Reporting Form</w:t>
      </w:r>
    </w:p>
    <w:p w:rsidR="00CA3D00" w:rsidRDefault="00CA3D00" w:rsidP="00CA3D00">
      <w:pPr>
        <w:pStyle w:val="BodyTextIndent2"/>
        <w:spacing w:after="160" w:line="240" w:lineRule="auto"/>
        <w:ind w:left="1080" w:hanging="360"/>
        <w:rPr>
          <w:sz w:val="20"/>
          <w:szCs w:val="20"/>
        </w:rPr>
      </w:pPr>
      <w:r>
        <w:rPr>
          <w:sz w:val="20"/>
          <w:szCs w:val="20"/>
        </w:rPr>
        <w:t>d.</w:t>
      </w:r>
      <w:r>
        <w:rPr>
          <w:sz w:val="20"/>
          <w:szCs w:val="20"/>
        </w:rPr>
        <w:tab/>
        <w:t>Call the NYSDOH to report a sentinel event</w:t>
      </w:r>
    </w:p>
    <w:p w:rsidR="00CA3D00" w:rsidRDefault="00CA3D00" w:rsidP="00CA3D00">
      <w:pPr>
        <w:pStyle w:val="BodyTextIndent2"/>
        <w:spacing w:line="240" w:lineRule="auto"/>
        <w:ind w:hanging="360"/>
        <w:rPr>
          <w:sz w:val="20"/>
          <w:szCs w:val="20"/>
        </w:rPr>
      </w:pPr>
      <w:r>
        <w:rPr>
          <w:sz w:val="20"/>
          <w:szCs w:val="20"/>
        </w:rPr>
        <w:t>18.</w:t>
      </w:r>
      <w:r>
        <w:rPr>
          <w:sz w:val="20"/>
          <w:szCs w:val="20"/>
        </w:rPr>
        <w:tab/>
        <w:t>In the event a patient receives a suspicious letter with no return address, the staff member should:</w:t>
      </w:r>
    </w:p>
    <w:p w:rsidR="00CA3D00" w:rsidRDefault="00CA3D00" w:rsidP="00CA3D00">
      <w:pPr>
        <w:pStyle w:val="BodyTextIndent2"/>
        <w:spacing w:line="240" w:lineRule="auto"/>
        <w:ind w:left="1080" w:hanging="360"/>
        <w:rPr>
          <w:sz w:val="20"/>
          <w:szCs w:val="20"/>
        </w:rPr>
      </w:pPr>
      <w:r>
        <w:rPr>
          <w:sz w:val="20"/>
          <w:szCs w:val="20"/>
        </w:rPr>
        <w:t>a.</w:t>
      </w:r>
      <w:r>
        <w:t> </w:t>
      </w:r>
      <w:r>
        <w:rPr>
          <w:sz w:val="20"/>
          <w:szCs w:val="20"/>
        </w:rPr>
        <w:t>Help the patient open the letter in order to see who it is from</w:t>
      </w:r>
    </w:p>
    <w:p w:rsidR="00CA3D00" w:rsidRDefault="00CA3D00" w:rsidP="00CA3D00">
      <w:pPr>
        <w:pStyle w:val="BodyTextIndent2"/>
        <w:spacing w:line="240" w:lineRule="auto"/>
        <w:ind w:left="1080" w:hanging="360"/>
        <w:rPr>
          <w:sz w:val="20"/>
          <w:szCs w:val="20"/>
        </w:rPr>
      </w:pPr>
      <w:r>
        <w:rPr>
          <w:sz w:val="20"/>
          <w:szCs w:val="20"/>
        </w:rPr>
        <w:t>b.</w:t>
      </w:r>
      <w:r>
        <w:t> </w:t>
      </w:r>
      <w:r>
        <w:rPr>
          <w:sz w:val="20"/>
          <w:szCs w:val="20"/>
        </w:rPr>
        <w:t>Do not open it and report to Security personnel</w:t>
      </w:r>
    </w:p>
    <w:p w:rsidR="00CA3D00" w:rsidRDefault="00CA3D00" w:rsidP="00CA3D00">
      <w:pPr>
        <w:pStyle w:val="BodyTextIndent2"/>
        <w:spacing w:after="160"/>
        <w:ind w:left="1080" w:hanging="360"/>
        <w:rPr>
          <w:rFonts w:eastAsia="Times New Roman" w:cs="Arial"/>
          <w:color w:val="000000"/>
          <w:kern w:val="28"/>
          <w14:cntxtAlts/>
        </w:rPr>
      </w:pPr>
      <w:r>
        <w:rPr>
          <w:sz w:val="20"/>
          <w:szCs w:val="20"/>
        </w:rPr>
        <w:t>c.</w:t>
      </w:r>
      <w:r>
        <w:t> </w:t>
      </w:r>
      <w:r>
        <w:rPr>
          <w:sz w:val="20"/>
          <w:szCs w:val="20"/>
        </w:rPr>
        <w:t>Send it back to the Mailroom</w:t>
      </w:r>
      <w:r w:rsidRPr="00896A9B">
        <w:rPr>
          <w:rFonts w:eastAsia="Times New Roman" w:cs="Arial"/>
          <w:color w:val="000000"/>
          <w:kern w:val="28"/>
          <w14:cntxtAlts/>
        </w:rPr>
        <w:t xml:space="preserve"> </w:t>
      </w:r>
    </w:p>
    <w:p w:rsidR="00CA3D00" w:rsidRPr="00896A9B" w:rsidRDefault="00CA3D00" w:rsidP="00CA3D00">
      <w:pPr>
        <w:pStyle w:val="BodyTextIndent2"/>
        <w:spacing w:after="160" w:line="240" w:lineRule="auto"/>
        <w:ind w:hanging="360"/>
        <w:rPr>
          <w:rFonts w:eastAsia="Times New Roman" w:cs="Arial"/>
          <w:b/>
          <w:bCs/>
          <w:color w:val="000000"/>
          <w:kern w:val="28"/>
          <w:sz w:val="20"/>
          <w:szCs w:val="20"/>
          <w14:cntxtAlts/>
        </w:rPr>
      </w:pPr>
      <w:r w:rsidRPr="00896A9B">
        <w:rPr>
          <w:rFonts w:eastAsia="Times New Roman" w:cs="Arial"/>
          <w:color w:val="000000"/>
          <w:kern w:val="28"/>
          <w:sz w:val="20"/>
          <w:szCs w:val="20"/>
          <w14:cntxtAlts/>
        </w:rPr>
        <w:t>19.</w:t>
      </w:r>
      <w:r w:rsidRPr="00896A9B">
        <w:rPr>
          <w:rFonts w:eastAsia="Times New Roman" w:cs="Arial"/>
          <w:color w:val="000000"/>
          <w:kern w:val="28"/>
          <w:sz w:val="20"/>
          <w:szCs w:val="20"/>
          <w14:cntxtAlts/>
        </w:rPr>
        <w:tab/>
        <w:t xml:space="preserve">A student assigned to one of the </w:t>
      </w:r>
      <w:r>
        <w:rPr>
          <w:rFonts w:eastAsia="Times New Roman" w:cs="Arial"/>
          <w:color w:val="000000"/>
          <w:kern w:val="28"/>
          <w:sz w:val="20"/>
          <w:szCs w:val="20"/>
          <w14:cntxtAlts/>
        </w:rPr>
        <w:t>regional</w:t>
      </w:r>
      <w:r w:rsidRPr="00896A9B">
        <w:rPr>
          <w:rFonts w:eastAsia="Times New Roman" w:cs="Arial"/>
          <w:color w:val="000000"/>
          <w:kern w:val="28"/>
          <w:sz w:val="20"/>
          <w:szCs w:val="20"/>
          <w14:cntxtAlts/>
        </w:rPr>
        <w:t xml:space="preserve"> hospitals hears that the facility’s disaster plan has been activated due to flooding.  The student’s next action should be to respond to the facility to be available to hel</w:t>
      </w:r>
      <w:r>
        <w:rPr>
          <w:rFonts w:eastAsia="Times New Roman" w:cs="Arial"/>
          <w:color w:val="000000"/>
          <w:kern w:val="28"/>
          <w:sz w:val="20"/>
          <w:szCs w:val="20"/>
          <w14:cntxtAlts/>
        </w:rPr>
        <w:t xml:space="preserve">p with patient evacuation.    </w:t>
      </w:r>
      <w:r w:rsidRPr="00896A9B">
        <w:rPr>
          <w:rFonts w:eastAsia="Times New Roman" w:cs="Arial"/>
          <w:b/>
          <w:bCs/>
          <w:color w:val="000000"/>
          <w:kern w:val="28"/>
          <w:sz w:val="20"/>
          <w:szCs w:val="20"/>
          <w14:cntxtAlts/>
        </w:rPr>
        <w:t xml:space="preserve">True </w:t>
      </w:r>
      <w:r w:rsidRPr="00896A9B">
        <w:rPr>
          <w:rFonts w:eastAsia="Times New Roman" w:cs="Arial"/>
          <w:color w:val="000000"/>
          <w:kern w:val="28"/>
          <w:sz w:val="20"/>
          <w:szCs w:val="20"/>
          <w14:cntxtAlts/>
        </w:rPr>
        <w:t xml:space="preserve">or </w:t>
      </w:r>
      <w:r w:rsidRPr="00896A9B">
        <w:rPr>
          <w:rFonts w:eastAsia="Times New Roman" w:cs="Arial"/>
          <w:b/>
          <w:bCs/>
          <w:color w:val="000000"/>
          <w:kern w:val="28"/>
          <w:sz w:val="20"/>
          <w:szCs w:val="20"/>
          <w14:cntxtAlts/>
        </w:rPr>
        <w:t>False?</w:t>
      </w:r>
    </w:p>
    <w:p w:rsidR="00CA3D00" w:rsidRPr="00896A9B" w:rsidRDefault="00CA3D00" w:rsidP="00CA3D00">
      <w:pPr>
        <w:widowControl/>
        <w:autoSpaceDE/>
        <w:autoSpaceDN/>
        <w:spacing w:line="264" w:lineRule="auto"/>
        <w:ind w:left="360" w:hanging="360"/>
        <w:rPr>
          <w:rFonts w:eastAsia="Times New Roman" w:cs="Arial"/>
          <w:color w:val="000000"/>
          <w:kern w:val="28"/>
          <w:sz w:val="20"/>
          <w:szCs w:val="20"/>
          <w14:cntxtAlts/>
        </w:rPr>
      </w:pPr>
      <w:r w:rsidRPr="00896A9B">
        <w:rPr>
          <w:rFonts w:eastAsia="Times New Roman" w:cs="Arial"/>
          <w:color w:val="000000"/>
          <w:kern w:val="28"/>
          <w:sz w:val="20"/>
          <w:szCs w:val="20"/>
          <w14:cntxtAlts/>
        </w:rPr>
        <w:t>20.</w:t>
      </w:r>
      <w:r w:rsidRPr="00896A9B">
        <w:rPr>
          <w:rFonts w:eastAsia="Times New Roman" w:cs="Arial"/>
          <w:color w:val="000000"/>
          <w:kern w:val="28"/>
          <w:sz w:val="20"/>
          <w:szCs w:val="20"/>
          <w14:cntxtAlts/>
        </w:rPr>
        <w:tab/>
        <w:t>A patient is receiving IV fluids from an infusion device that malfunctions and delivers more IV fluid than is ordered for the patient. After stopping the pump, assessing the patient for adverse effects, notifying the preceptor/instructor, and completing the appropriate incident report, what would your next steps be?</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a.</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Turn the IV pump back on to assure the patient gets the needed IV fluids</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b.</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Remove the pump and put it in the hallway</w:t>
      </w:r>
    </w:p>
    <w:p w:rsidR="00CA3D00" w:rsidRPr="00896A9B" w:rsidRDefault="00CA3D00" w:rsidP="00CA3D00">
      <w:pPr>
        <w:widowControl/>
        <w:autoSpaceDE/>
        <w:autoSpaceDN/>
        <w:spacing w:line="264" w:lineRule="auto"/>
        <w:ind w:left="990" w:hanging="27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c.</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Take the pump off the patient, include all disposables, (tubing, etc.) tag it, and take to the appropriate area for equipment repair</w:t>
      </w:r>
    </w:p>
    <w:p w:rsidR="00CA3D00" w:rsidRPr="00896A9B" w:rsidRDefault="00CA3D00" w:rsidP="00CA3D00">
      <w:pPr>
        <w:widowControl/>
        <w:autoSpaceDE/>
        <w:autoSpaceDN/>
        <w:spacing w:after="160"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d.</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Try to fix the equipment</w:t>
      </w:r>
    </w:p>
    <w:p w:rsidR="00CA3D00" w:rsidRPr="00896A9B" w:rsidRDefault="00CA3D00" w:rsidP="00CA3D00">
      <w:pPr>
        <w:widowControl/>
        <w:autoSpaceDE/>
        <w:autoSpaceDN/>
        <w:spacing w:line="264" w:lineRule="auto"/>
        <w:ind w:left="36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21.</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A patient’s family tells a student you they are very unhappy about the care their family member is receiving.  What should the student do?</w:t>
      </w: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r>
        <w:rPr>
          <w:rFonts w:ascii="Calisto MT" w:hAnsi="Calisto MT"/>
          <w:b/>
          <w:bCs/>
          <w:color w:val="00518E"/>
          <w:sz w:val="24"/>
          <w:szCs w:val="24"/>
        </w:rPr>
        <w:t>Page 3 of 4</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a.</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Tell them you aren’t an employee</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b.</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Tell them you are sorry and you will notify the staff nurse, instructor and the charge nurse or manager</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c.</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First give them the NYSDOH phone number to call</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d.</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Promise them a deduction on their hospital room</w:t>
      </w:r>
    </w:p>
    <w:p w:rsidR="00CA3D00" w:rsidRPr="00896A9B" w:rsidRDefault="00CA3D00" w:rsidP="00CA3D00">
      <w:pPr>
        <w:widowControl/>
        <w:autoSpaceDE/>
        <w:autoSpaceDN/>
        <w:spacing w:line="264" w:lineRule="auto"/>
        <w:ind w:left="1440"/>
        <w:rPr>
          <w:rFonts w:eastAsia="Times New Roman" w:cs="Arial"/>
          <w:color w:val="000000"/>
          <w:kern w:val="28"/>
          <w:sz w:val="20"/>
          <w:szCs w:val="20"/>
          <w14:cntxtAlts/>
        </w:rPr>
      </w:pPr>
      <w:r w:rsidRPr="00896A9B">
        <w:rPr>
          <w:rFonts w:eastAsia="Times New Roman" w:cs="Arial"/>
          <w:color w:val="000000"/>
          <w:kern w:val="28"/>
          <w:sz w:val="20"/>
          <w:szCs w:val="20"/>
          <w14:cntxtAlts/>
        </w:rPr>
        <w:t> </w:t>
      </w:r>
    </w:p>
    <w:p w:rsidR="00CA3D00" w:rsidRPr="00896A9B" w:rsidRDefault="00CA3D00" w:rsidP="00CA3D00">
      <w:pPr>
        <w:widowControl/>
        <w:autoSpaceDE/>
        <w:autoSpaceDN/>
        <w:spacing w:line="264" w:lineRule="auto"/>
        <w:ind w:left="360" w:hanging="360"/>
        <w:rPr>
          <w:rFonts w:eastAsia="Times New Roman" w:cs="Arial"/>
          <w:color w:val="000000"/>
          <w:kern w:val="28"/>
          <w:sz w:val="20"/>
          <w:szCs w:val="20"/>
          <w14:cntxtAlts/>
        </w:rPr>
      </w:pPr>
      <w:r w:rsidRPr="00896A9B">
        <w:rPr>
          <w:rFonts w:eastAsia="Times New Roman" w:cs="Arial"/>
          <w:color w:val="000000"/>
          <w:kern w:val="28"/>
          <w:sz w:val="20"/>
          <w:szCs w:val="20"/>
          <w14:cntxtAlts/>
        </w:rPr>
        <w:t>22.</w:t>
      </w:r>
      <w:r w:rsidRPr="00896A9B">
        <w:rPr>
          <w:rFonts w:eastAsia="Times New Roman" w:cs="Arial"/>
          <w:color w:val="000000"/>
          <w:kern w:val="28"/>
          <w:sz w:val="20"/>
          <w:szCs w:val="20"/>
          <w14:cntxtAlts/>
        </w:rPr>
        <w:tab/>
        <w:t>CLABSI’s can be prevented by adhering to the following interventions:</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a.</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Proper placement of the line</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b.</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Proper management of the line</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c.</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 xml:space="preserve"> both a &amp; b</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d.</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none of the above</w:t>
      </w:r>
    </w:p>
    <w:p w:rsidR="00CA3D00" w:rsidRPr="00896A9B" w:rsidRDefault="00CA3D00" w:rsidP="00CA3D00">
      <w:pPr>
        <w:autoSpaceDE/>
        <w:autoSpaceDN/>
        <w:spacing w:line="264" w:lineRule="auto"/>
        <w:ind w:left="720"/>
        <w:rPr>
          <w:rFonts w:eastAsia="Times New Roman" w:cs="Arial"/>
          <w:color w:val="000000"/>
          <w:kern w:val="28"/>
          <w:sz w:val="20"/>
          <w:szCs w:val="20"/>
          <w14:cntxtAlts/>
        </w:rPr>
      </w:pPr>
      <w:r w:rsidRPr="00896A9B">
        <w:rPr>
          <w:rFonts w:eastAsia="Times New Roman" w:cs="Arial"/>
          <w:color w:val="000000"/>
          <w:kern w:val="28"/>
          <w:sz w:val="20"/>
          <w:szCs w:val="20"/>
          <w14:cntxtAlts/>
        </w:rPr>
        <w:t> </w:t>
      </w:r>
    </w:p>
    <w:p w:rsidR="00CA3D00" w:rsidRPr="00896A9B" w:rsidRDefault="00CA3D00" w:rsidP="00CA3D00">
      <w:pPr>
        <w:autoSpaceDE/>
        <w:autoSpaceDN/>
        <w:spacing w:line="264" w:lineRule="auto"/>
        <w:ind w:left="360" w:hanging="360"/>
        <w:rPr>
          <w:rFonts w:eastAsia="Times New Roman" w:cs="Arial"/>
          <w:color w:val="000000"/>
          <w:kern w:val="28"/>
          <w:sz w:val="20"/>
          <w:szCs w:val="20"/>
          <w14:cntxtAlts/>
        </w:rPr>
      </w:pPr>
      <w:r w:rsidRPr="00896A9B">
        <w:rPr>
          <w:rFonts w:eastAsia="Times New Roman" w:cs="Arial"/>
          <w:color w:val="000000"/>
          <w:kern w:val="28"/>
          <w:sz w:val="20"/>
          <w:szCs w:val="20"/>
          <w14:cntxtAlts/>
        </w:rPr>
        <w:t xml:space="preserve">23. </w:t>
      </w:r>
      <w:r w:rsidRPr="00896A9B">
        <w:rPr>
          <w:rFonts w:eastAsia="Times New Roman" w:cs="Arial"/>
          <w:color w:val="000000"/>
          <w:kern w:val="28"/>
          <w:sz w:val="20"/>
          <w:szCs w:val="20"/>
          <w14:cntxtAlts/>
        </w:rPr>
        <w:tab/>
        <w:t>Corporate Compliance would require reporting:</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a.</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Medical device failure</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b.</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Appropriate billing practices</w:t>
      </w:r>
    </w:p>
    <w:p w:rsidR="00CA3D00" w:rsidRPr="00896A9B" w:rsidRDefault="00CA3D00" w:rsidP="00CA3D00">
      <w:pPr>
        <w:widowControl/>
        <w:autoSpaceDE/>
        <w:autoSpaceDN/>
        <w:spacing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c.</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Accurate record keeping</w:t>
      </w:r>
    </w:p>
    <w:p w:rsidR="00CA3D00" w:rsidRDefault="00CA3D00" w:rsidP="00CA3D00">
      <w:pPr>
        <w:widowControl/>
        <w:autoSpaceDE/>
        <w:autoSpaceDN/>
        <w:spacing w:after="160" w:line="264" w:lineRule="auto"/>
        <w:ind w:left="1080" w:hanging="360"/>
        <w:rPr>
          <w:rFonts w:eastAsia="Times New Roman" w:cs="Arial"/>
          <w:color w:val="000000"/>
          <w:kern w:val="28"/>
          <w:sz w:val="20"/>
          <w:szCs w:val="20"/>
          <w14:cntxtAlts/>
        </w:rPr>
      </w:pPr>
      <w:r w:rsidRPr="00896A9B">
        <w:rPr>
          <w:rFonts w:eastAsia="Times New Roman" w:cs="Arial"/>
          <w:color w:val="000000"/>
          <w:kern w:val="28"/>
          <w:sz w:val="20"/>
          <w:szCs w:val="20"/>
          <w14:ligatures w14:val="standard"/>
          <w14:cntxtAlts/>
        </w:rPr>
        <w:t>d.</w:t>
      </w:r>
      <w:r w:rsidRPr="00896A9B">
        <w:rPr>
          <w:rFonts w:ascii="Arial" w:eastAsia="Times New Roman" w:hAnsi="Arial" w:cs="Arial"/>
          <w:color w:val="000000"/>
          <w:kern w:val="28"/>
          <w:sz w:val="24"/>
          <w:szCs w:val="24"/>
          <w14:ligatures w14:val="standard"/>
          <w14:cntxtAlts/>
        </w:rPr>
        <w:t> </w:t>
      </w:r>
      <w:r w:rsidRPr="00896A9B">
        <w:rPr>
          <w:rFonts w:eastAsia="Times New Roman" w:cs="Arial"/>
          <w:color w:val="000000"/>
          <w:kern w:val="28"/>
          <w:sz w:val="20"/>
          <w:szCs w:val="20"/>
          <w14:cntxtAlts/>
        </w:rPr>
        <w:t>A breach in patient confidentiality</w:t>
      </w:r>
    </w:p>
    <w:p w:rsidR="00CA3D00" w:rsidRDefault="00CA3D00" w:rsidP="00CA3D00">
      <w:pPr>
        <w:pStyle w:val="BodyTextIndent2"/>
        <w:spacing w:line="240" w:lineRule="auto"/>
        <w:ind w:hanging="360"/>
        <w:rPr>
          <w:rFonts w:eastAsia="Times New Roman" w:cs="Arial"/>
          <w:sz w:val="20"/>
          <w:szCs w:val="20"/>
        </w:rPr>
      </w:pPr>
      <w:r>
        <w:rPr>
          <w:sz w:val="20"/>
          <w:szCs w:val="20"/>
        </w:rPr>
        <w:t>24.</w:t>
      </w:r>
      <w:r>
        <w:t> </w:t>
      </w:r>
      <w:r>
        <w:rPr>
          <w:sz w:val="20"/>
          <w:szCs w:val="20"/>
        </w:rPr>
        <w:t xml:space="preserve">It would be appropriate to release PHI in all of the following situations, </w:t>
      </w:r>
      <w:r>
        <w:rPr>
          <w:b/>
          <w:bCs/>
          <w:sz w:val="20"/>
          <w:szCs w:val="20"/>
          <w:u w:val="single"/>
        </w:rPr>
        <w:t>except:</w:t>
      </w:r>
    </w:p>
    <w:p w:rsidR="00CA3D00" w:rsidRPr="0050053E" w:rsidRDefault="00CA3D00" w:rsidP="00CA3D00">
      <w:pPr>
        <w:pStyle w:val="BodyTextIndent2"/>
        <w:spacing w:line="240" w:lineRule="auto"/>
        <w:ind w:left="720"/>
        <w:rPr>
          <w:rFonts w:eastAsia="Times New Roman" w:cs="Arial"/>
          <w:sz w:val="20"/>
          <w:szCs w:val="20"/>
        </w:rPr>
      </w:pPr>
      <w:r>
        <w:rPr>
          <w:sz w:val="20"/>
          <w:szCs w:val="20"/>
        </w:rPr>
        <w:t>a.</w:t>
      </w:r>
      <w:r>
        <w:t> </w:t>
      </w:r>
      <w:r>
        <w:rPr>
          <w:sz w:val="20"/>
          <w:szCs w:val="20"/>
        </w:rPr>
        <w:t>The patient has provided authorization</w:t>
      </w:r>
    </w:p>
    <w:p w:rsidR="00CA3D00" w:rsidRDefault="00CA3D00" w:rsidP="00CA3D00">
      <w:pPr>
        <w:pStyle w:val="BodyTextIndent2"/>
        <w:spacing w:line="240" w:lineRule="auto"/>
        <w:ind w:left="1080" w:hanging="360"/>
        <w:rPr>
          <w:sz w:val="20"/>
          <w:szCs w:val="20"/>
        </w:rPr>
      </w:pPr>
      <w:r>
        <w:rPr>
          <w:sz w:val="20"/>
          <w:szCs w:val="20"/>
        </w:rPr>
        <w:t>b.</w:t>
      </w:r>
      <w:r>
        <w:t> </w:t>
      </w:r>
      <w:r>
        <w:rPr>
          <w:sz w:val="20"/>
          <w:szCs w:val="20"/>
        </w:rPr>
        <w:t>The healthcare organization is complying with a medical device recall</w:t>
      </w:r>
    </w:p>
    <w:p w:rsidR="00CA3D00" w:rsidRDefault="00CA3D00" w:rsidP="00CA3D00">
      <w:pPr>
        <w:pStyle w:val="BodyTextIndent2"/>
        <w:spacing w:line="240" w:lineRule="auto"/>
        <w:ind w:left="1080" w:hanging="360"/>
        <w:rPr>
          <w:sz w:val="20"/>
          <w:szCs w:val="20"/>
        </w:rPr>
      </w:pPr>
      <w:r>
        <w:rPr>
          <w:sz w:val="20"/>
          <w:szCs w:val="20"/>
        </w:rPr>
        <w:t>c.</w:t>
      </w:r>
      <w:r>
        <w:t> </w:t>
      </w:r>
      <w:r>
        <w:rPr>
          <w:sz w:val="20"/>
          <w:szCs w:val="20"/>
        </w:rPr>
        <w:t>The patient is participating in a drug trial, but it is unknown if the patient has granted authorization to disclose PHI</w:t>
      </w:r>
    </w:p>
    <w:p w:rsidR="00CA3D00" w:rsidRDefault="00CA3D00" w:rsidP="00CA3D00">
      <w:pPr>
        <w:pStyle w:val="BodyTextIndent2"/>
        <w:spacing w:after="160" w:line="240" w:lineRule="auto"/>
        <w:ind w:left="1080" w:hanging="360"/>
        <w:rPr>
          <w:sz w:val="20"/>
          <w:szCs w:val="20"/>
        </w:rPr>
      </w:pPr>
      <w:r>
        <w:rPr>
          <w:sz w:val="20"/>
          <w:szCs w:val="20"/>
        </w:rPr>
        <w:t>d.</w:t>
      </w:r>
      <w:r>
        <w:t> </w:t>
      </w:r>
      <w:r>
        <w:rPr>
          <w:sz w:val="20"/>
          <w:szCs w:val="20"/>
        </w:rPr>
        <w:t>The patient’s physician is requesting PHI in the course of treating the patient</w:t>
      </w:r>
    </w:p>
    <w:p w:rsidR="00CA3D00" w:rsidRDefault="00CA3D00" w:rsidP="00CA3D00">
      <w:pPr>
        <w:pStyle w:val="BodyTextIndent2"/>
        <w:spacing w:line="240" w:lineRule="auto"/>
        <w:ind w:hanging="360"/>
        <w:rPr>
          <w:sz w:val="20"/>
          <w:szCs w:val="20"/>
        </w:rPr>
      </w:pPr>
      <w:r>
        <w:rPr>
          <w:sz w:val="20"/>
          <w:szCs w:val="20"/>
        </w:rPr>
        <w:t>25.</w:t>
      </w:r>
      <w:r>
        <w:t> </w:t>
      </w:r>
      <w:r>
        <w:rPr>
          <w:sz w:val="20"/>
          <w:szCs w:val="20"/>
        </w:rPr>
        <w:t>You have decided you will keep some patient data on your hand-help PDA for use in a report you are writing. What is your responsibility for securing the ePHI on the device?</w:t>
      </w:r>
    </w:p>
    <w:p w:rsidR="00CA3D00" w:rsidRDefault="00CA3D00" w:rsidP="00CA3D00">
      <w:pPr>
        <w:pStyle w:val="BodyTextIndent2"/>
        <w:spacing w:line="240" w:lineRule="auto"/>
        <w:ind w:left="900" w:hanging="270"/>
        <w:rPr>
          <w:sz w:val="20"/>
          <w:szCs w:val="20"/>
        </w:rPr>
      </w:pPr>
      <w:r>
        <w:rPr>
          <w:sz w:val="20"/>
          <w:szCs w:val="20"/>
        </w:rPr>
        <w:t>a.</w:t>
      </w:r>
      <w:r>
        <w:rPr>
          <w:sz w:val="20"/>
          <w:szCs w:val="20"/>
        </w:rPr>
        <w:tab/>
        <w:t>Keeping the device password protected</w:t>
      </w:r>
    </w:p>
    <w:p w:rsidR="00CA3D00" w:rsidRDefault="00CA3D00" w:rsidP="00CA3D00">
      <w:pPr>
        <w:pStyle w:val="BodyTextIndent2"/>
        <w:spacing w:line="240" w:lineRule="auto"/>
        <w:ind w:left="900" w:hanging="270"/>
        <w:rPr>
          <w:sz w:val="20"/>
          <w:szCs w:val="20"/>
        </w:rPr>
      </w:pPr>
      <w:r>
        <w:rPr>
          <w:sz w:val="20"/>
          <w:szCs w:val="20"/>
        </w:rPr>
        <w:t>b.</w:t>
      </w:r>
      <w:r>
        <w:rPr>
          <w:sz w:val="20"/>
          <w:szCs w:val="20"/>
        </w:rPr>
        <w:tab/>
        <w:t>Keeping the device under your possession or secured from access to others</w:t>
      </w:r>
    </w:p>
    <w:p w:rsidR="00CA3D00" w:rsidRDefault="00CA3D00" w:rsidP="00CA3D00">
      <w:pPr>
        <w:pStyle w:val="BodyTextIndent2"/>
        <w:spacing w:line="240" w:lineRule="auto"/>
        <w:ind w:left="900" w:hanging="270"/>
        <w:rPr>
          <w:sz w:val="20"/>
          <w:szCs w:val="20"/>
        </w:rPr>
      </w:pPr>
      <w:r>
        <w:rPr>
          <w:sz w:val="20"/>
          <w:szCs w:val="20"/>
        </w:rPr>
        <w:t>c.</w:t>
      </w:r>
      <w:r>
        <w:rPr>
          <w:sz w:val="20"/>
          <w:szCs w:val="20"/>
        </w:rPr>
        <w:tab/>
        <w:t>Using proper procedures to delete the data completely from the device when the data is no longer needed</w:t>
      </w:r>
    </w:p>
    <w:p w:rsidR="00CA3D00" w:rsidRDefault="00CA3D00" w:rsidP="00CA3D00">
      <w:pPr>
        <w:pStyle w:val="BodyTextIndent2"/>
        <w:spacing w:after="160" w:line="240" w:lineRule="auto"/>
        <w:ind w:left="900" w:hanging="270"/>
        <w:rPr>
          <w:sz w:val="20"/>
          <w:szCs w:val="20"/>
        </w:rPr>
      </w:pPr>
      <w:r>
        <w:rPr>
          <w:sz w:val="20"/>
          <w:szCs w:val="20"/>
        </w:rPr>
        <w:t>d.</w:t>
      </w:r>
      <w:r>
        <w:rPr>
          <w:sz w:val="20"/>
          <w:szCs w:val="20"/>
        </w:rPr>
        <w:tab/>
        <w:t>Students are not allowed to keep identifiable patient data on electronic portable devices</w:t>
      </w:r>
    </w:p>
    <w:p w:rsidR="00CA3D00" w:rsidRDefault="00CA3D00" w:rsidP="00CA3D00">
      <w:pPr>
        <w:ind w:left="360" w:hanging="360"/>
        <w:rPr>
          <w:sz w:val="20"/>
          <w:szCs w:val="20"/>
        </w:rPr>
      </w:pPr>
      <w:r>
        <w:rPr>
          <w:sz w:val="20"/>
          <w:szCs w:val="20"/>
        </w:rPr>
        <w:t>26.</w:t>
      </w:r>
      <w:r>
        <w:t> </w:t>
      </w:r>
      <w:r>
        <w:rPr>
          <w:sz w:val="20"/>
          <w:szCs w:val="20"/>
        </w:rPr>
        <w:t xml:space="preserve">In accordance with the 2022 National Patient Safety goals, all of the following are true </w:t>
      </w:r>
      <w:r>
        <w:rPr>
          <w:b/>
          <w:bCs/>
          <w:sz w:val="20"/>
          <w:szCs w:val="20"/>
        </w:rPr>
        <w:t>except</w:t>
      </w:r>
      <w:r>
        <w:rPr>
          <w:sz w:val="20"/>
          <w:szCs w:val="20"/>
        </w:rPr>
        <w:t>:</w:t>
      </w:r>
    </w:p>
    <w:p w:rsidR="00CA3D00" w:rsidRDefault="00CA3D00" w:rsidP="00CA3D00">
      <w:pPr>
        <w:ind w:left="1080" w:hanging="360"/>
        <w:rPr>
          <w:sz w:val="20"/>
          <w:szCs w:val="20"/>
        </w:rPr>
      </w:pPr>
      <w:r>
        <w:rPr>
          <w:sz w:val="20"/>
          <w:szCs w:val="20"/>
        </w:rPr>
        <w:t>a.</w:t>
      </w:r>
      <w:r>
        <w:t> </w:t>
      </w:r>
      <w:r>
        <w:rPr>
          <w:sz w:val="20"/>
          <w:szCs w:val="20"/>
        </w:rPr>
        <w:t>Two patient identifiers are used whenever administering medications or blood products and when providing treatments or procedures</w:t>
      </w:r>
    </w:p>
    <w:p w:rsidR="00CA3D00" w:rsidRDefault="00CA3D00" w:rsidP="00CA3D00">
      <w:pPr>
        <w:ind w:left="1080" w:hanging="360"/>
        <w:rPr>
          <w:sz w:val="20"/>
          <w:szCs w:val="20"/>
        </w:rPr>
      </w:pPr>
      <w:r>
        <w:rPr>
          <w:sz w:val="20"/>
          <w:szCs w:val="20"/>
        </w:rPr>
        <w:t>b.</w:t>
      </w:r>
      <w:r>
        <w:t> </w:t>
      </w:r>
      <w:r>
        <w:rPr>
          <w:sz w:val="20"/>
          <w:szCs w:val="20"/>
        </w:rPr>
        <w:t>Alarms on medical equipment may be placed in silent mode during quiet time</w:t>
      </w:r>
    </w:p>
    <w:p w:rsidR="00CA3D00" w:rsidRDefault="00CA3D00" w:rsidP="00CA3D00">
      <w:pPr>
        <w:ind w:left="1080" w:hanging="360"/>
        <w:rPr>
          <w:sz w:val="20"/>
          <w:szCs w:val="20"/>
        </w:rPr>
      </w:pPr>
      <w:r>
        <w:rPr>
          <w:sz w:val="20"/>
          <w:szCs w:val="20"/>
        </w:rPr>
        <w:t>c.</w:t>
      </w:r>
      <w:r>
        <w:t> </w:t>
      </w:r>
      <w:r>
        <w:rPr>
          <w:sz w:val="20"/>
          <w:szCs w:val="20"/>
        </w:rPr>
        <w:t>Pay careful attention to patients receiving blood thinning medication</w:t>
      </w:r>
    </w:p>
    <w:p w:rsidR="00CA3D00" w:rsidRDefault="00CA3D00" w:rsidP="00CA3D00">
      <w:pPr>
        <w:spacing w:after="160"/>
        <w:ind w:left="1080" w:hanging="360"/>
        <w:rPr>
          <w:sz w:val="20"/>
          <w:szCs w:val="20"/>
        </w:rPr>
      </w:pPr>
      <w:r>
        <w:rPr>
          <w:sz w:val="20"/>
          <w:szCs w:val="20"/>
        </w:rPr>
        <w:t>d.</w:t>
      </w:r>
      <w:r>
        <w:t> </w:t>
      </w:r>
      <w:r>
        <w:rPr>
          <w:sz w:val="20"/>
          <w:szCs w:val="20"/>
        </w:rPr>
        <w:t>CDC hand hygiene guides are to be followed</w:t>
      </w:r>
    </w:p>
    <w:p w:rsidR="00CA3D00" w:rsidRDefault="00CA3D00" w:rsidP="00CA3D00">
      <w:pPr>
        <w:pStyle w:val="BodyTextIndent2"/>
        <w:spacing w:line="240" w:lineRule="auto"/>
        <w:ind w:hanging="360"/>
        <w:rPr>
          <w:sz w:val="20"/>
          <w:szCs w:val="20"/>
        </w:rPr>
      </w:pPr>
      <w:r>
        <w:rPr>
          <w:sz w:val="20"/>
          <w:szCs w:val="20"/>
        </w:rPr>
        <w:t>27.</w:t>
      </w:r>
      <w:r>
        <w:t> </w:t>
      </w:r>
      <w:r>
        <w:rPr>
          <w:sz w:val="20"/>
          <w:szCs w:val="20"/>
        </w:rPr>
        <w:t xml:space="preserve">Key issues to address at the end of life include all the following </w:t>
      </w:r>
      <w:r>
        <w:rPr>
          <w:b/>
          <w:bCs/>
          <w:sz w:val="20"/>
          <w:szCs w:val="20"/>
        </w:rPr>
        <w:t>except</w:t>
      </w:r>
      <w:r>
        <w:rPr>
          <w:sz w:val="20"/>
          <w:szCs w:val="20"/>
        </w:rPr>
        <w:t>:</w:t>
      </w:r>
    </w:p>
    <w:p w:rsidR="00CA3D00" w:rsidRDefault="00CA3D00" w:rsidP="00CA3D00">
      <w:pPr>
        <w:pStyle w:val="BodyTextIndent2"/>
        <w:spacing w:line="240" w:lineRule="auto"/>
        <w:ind w:left="1080" w:hanging="360"/>
        <w:rPr>
          <w:sz w:val="20"/>
          <w:szCs w:val="20"/>
        </w:rPr>
      </w:pPr>
      <w:r>
        <w:rPr>
          <w:sz w:val="20"/>
          <w:szCs w:val="20"/>
        </w:rPr>
        <w:t>a.</w:t>
      </w:r>
      <w:r>
        <w:t> </w:t>
      </w:r>
      <w:r>
        <w:rPr>
          <w:sz w:val="20"/>
          <w:szCs w:val="20"/>
        </w:rPr>
        <w:t>pain control and symptom management</w:t>
      </w:r>
    </w:p>
    <w:p w:rsidR="00CA3D00" w:rsidRDefault="00CA3D00" w:rsidP="00CA3D00">
      <w:pPr>
        <w:pStyle w:val="BodyTextIndent2"/>
        <w:spacing w:line="240" w:lineRule="auto"/>
        <w:ind w:left="1080" w:hanging="360"/>
        <w:rPr>
          <w:sz w:val="20"/>
          <w:szCs w:val="20"/>
        </w:rPr>
      </w:pPr>
      <w:r>
        <w:rPr>
          <w:sz w:val="20"/>
          <w:szCs w:val="20"/>
        </w:rPr>
        <w:t>b.</w:t>
      </w:r>
      <w:r>
        <w:t> </w:t>
      </w:r>
      <w:r>
        <w:rPr>
          <w:sz w:val="20"/>
          <w:szCs w:val="20"/>
        </w:rPr>
        <w:t>restricted visiting hours to avoid upsetting the family</w:t>
      </w:r>
    </w:p>
    <w:p w:rsidR="00CA3D00" w:rsidRDefault="00CA3D00" w:rsidP="00CA3D00">
      <w:pPr>
        <w:pStyle w:val="BodyTextIndent2"/>
        <w:spacing w:line="240" w:lineRule="auto"/>
        <w:ind w:left="1080" w:hanging="360"/>
        <w:rPr>
          <w:sz w:val="20"/>
          <w:szCs w:val="20"/>
        </w:rPr>
      </w:pPr>
      <w:r>
        <w:rPr>
          <w:sz w:val="20"/>
          <w:szCs w:val="20"/>
        </w:rPr>
        <w:t>c.</w:t>
      </w:r>
      <w:r>
        <w:t> </w:t>
      </w:r>
      <w:r>
        <w:rPr>
          <w:sz w:val="20"/>
          <w:szCs w:val="20"/>
        </w:rPr>
        <w:t xml:space="preserve">designation of a health care agent in the event the patient is unable to make </w:t>
      </w:r>
      <w:proofErr w:type="gramStart"/>
      <w:r>
        <w:rPr>
          <w:sz w:val="20"/>
          <w:szCs w:val="20"/>
        </w:rPr>
        <w:t>medical  decisions</w:t>
      </w:r>
      <w:proofErr w:type="gramEnd"/>
    </w:p>
    <w:p w:rsidR="00CA3D00" w:rsidRDefault="00CA3D00" w:rsidP="00CA3D00">
      <w:pPr>
        <w:pStyle w:val="BodyTextIndent2"/>
        <w:spacing w:after="160"/>
        <w:ind w:left="1080" w:hanging="360"/>
        <w:rPr>
          <w:sz w:val="20"/>
          <w:szCs w:val="20"/>
        </w:rPr>
      </w:pPr>
      <w:r>
        <w:rPr>
          <w:sz w:val="20"/>
          <w:szCs w:val="20"/>
        </w:rPr>
        <w:t>d.</w:t>
      </w:r>
      <w:r>
        <w:t> </w:t>
      </w:r>
      <w:r>
        <w:rPr>
          <w:sz w:val="20"/>
          <w:szCs w:val="20"/>
        </w:rPr>
        <w:t>respect for the dignity, privacy, and confidentiality of the patient and family</w:t>
      </w:r>
    </w:p>
    <w:p w:rsidR="00CA3D00" w:rsidRDefault="00CA3D00" w:rsidP="00CA3D00">
      <w:pPr>
        <w:pStyle w:val="BodyTextIndent2"/>
        <w:spacing w:after="160"/>
        <w:ind w:left="720" w:hanging="360"/>
        <w:rPr>
          <w:sz w:val="20"/>
          <w:szCs w:val="20"/>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p>
    <w:p w:rsidR="00CA3D00" w:rsidRDefault="00CA3D00" w:rsidP="00CA3D00">
      <w:pPr>
        <w:widowControl/>
        <w:autoSpaceDE/>
        <w:autoSpaceDN/>
        <w:spacing w:after="160" w:line="259" w:lineRule="auto"/>
        <w:contextualSpacing/>
        <w:rPr>
          <w:rFonts w:ascii="Calisto MT" w:hAnsi="Calisto MT"/>
          <w:b/>
          <w:bCs/>
          <w:color w:val="00518E"/>
          <w:sz w:val="24"/>
          <w:szCs w:val="24"/>
        </w:rPr>
      </w:pPr>
      <w:r>
        <w:rPr>
          <w:rFonts w:ascii="Calisto MT" w:hAnsi="Calisto MT"/>
          <w:b/>
          <w:bCs/>
          <w:color w:val="00518E"/>
          <w:sz w:val="24"/>
          <w:szCs w:val="24"/>
        </w:rPr>
        <w:t>Page 4 of 4</w:t>
      </w:r>
    </w:p>
    <w:p w:rsidR="00CA3D00" w:rsidRDefault="00CA3D00" w:rsidP="00CA3D00">
      <w:pPr>
        <w:pStyle w:val="BodyTextIndent2"/>
        <w:spacing w:line="240" w:lineRule="auto"/>
        <w:ind w:hanging="360"/>
        <w:rPr>
          <w:sz w:val="20"/>
          <w:szCs w:val="20"/>
        </w:rPr>
      </w:pPr>
      <w:r>
        <w:rPr>
          <w:sz w:val="20"/>
          <w:szCs w:val="20"/>
        </w:rPr>
        <w:t>28.</w:t>
      </w:r>
      <w:r>
        <w:t> </w:t>
      </w:r>
      <w:r>
        <w:rPr>
          <w:sz w:val="20"/>
          <w:szCs w:val="20"/>
        </w:rPr>
        <w:t>Joint Commission and DNV readiness requires:</w:t>
      </w:r>
    </w:p>
    <w:p w:rsidR="00CA3D00" w:rsidRDefault="00CA3D00" w:rsidP="00CA3D00">
      <w:pPr>
        <w:pStyle w:val="BodyTextIndent2"/>
        <w:spacing w:line="240" w:lineRule="auto"/>
        <w:ind w:left="1080" w:hanging="360"/>
        <w:rPr>
          <w:sz w:val="20"/>
          <w:szCs w:val="20"/>
        </w:rPr>
      </w:pPr>
      <w:r>
        <w:rPr>
          <w:sz w:val="20"/>
          <w:szCs w:val="20"/>
        </w:rPr>
        <w:t>a.</w:t>
      </w:r>
      <w:r>
        <w:t> </w:t>
      </w:r>
      <w:r>
        <w:rPr>
          <w:sz w:val="20"/>
          <w:szCs w:val="20"/>
        </w:rPr>
        <w:t>You know the emergency plan for the organization</w:t>
      </w:r>
    </w:p>
    <w:p w:rsidR="00CA3D00" w:rsidRDefault="00CA3D00" w:rsidP="00CA3D00">
      <w:pPr>
        <w:pStyle w:val="BodyTextIndent2"/>
        <w:spacing w:line="240" w:lineRule="auto"/>
        <w:ind w:left="1080" w:hanging="360"/>
        <w:rPr>
          <w:sz w:val="20"/>
          <w:szCs w:val="20"/>
        </w:rPr>
      </w:pPr>
      <w:r>
        <w:rPr>
          <w:sz w:val="20"/>
          <w:szCs w:val="20"/>
        </w:rPr>
        <w:t>b.</w:t>
      </w:r>
      <w:r>
        <w:t> </w:t>
      </w:r>
      <w:r>
        <w:rPr>
          <w:sz w:val="20"/>
          <w:szCs w:val="20"/>
        </w:rPr>
        <w:t>You defer to the nurse to activate a fire emergency</w:t>
      </w:r>
    </w:p>
    <w:p w:rsidR="00CA3D00" w:rsidRDefault="00CA3D00" w:rsidP="00CA3D00">
      <w:pPr>
        <w:pStyle w:val="BodyTextIndent2"/>
        <w:spacing w:line="240" w:lineRule="auto"/>
        <w:ind w:left="1080" w:hanging="360"/>
        <w:rPr>
          <w:sz w:val="20"/>
          <w:szCs w:val="20"/>
        </w:rPr>
      </w:pPr>
      <w:r>
        <w:rPr>
          <w:sz w:val="20"/>
          <w:szCs w:val="20"/>
        </w:rPr>
        <w:t>c.</w:t>
      </w:r>
      <w:r>
        <w:t> </w:t>
      </w:r>
      <w:r>
        <w:rPr>
          <w:sz w:val="20"/>
          <w:szCs w:val="20"/>
        </w:rPr>
        <w:t>You tell the Joint Commission or DNV surveyor you are just a student and you will not answer any of their questions.</w:t>
      </w:r>
    </w:p>
    <w:p w:rsidR="00CA3D00" w:rsidRDefault="00CA3D00" w:rsidP="00CA3D00">
      <w:pPr>
        <w:pStyle w:val="BodyTextIndent2"/>
        <w:spacing w:after="160" w:line="240" w:lineRule="auto"/>
        <w:ind w:left="1080" w:hanging="360"/>
        <w:rPr>
          <w:sz w:val="20"/>
          <w:szCs w:val="20"/>
        </w:rPr>
      </w:pPr>
      <w:r>
        <w:rPr>
          <w:sz w:val="20"/>
          <w:szCs w:val="20"/>
        </w:rPr>
        <w:t>d.</w:t>
      </w:r>
      <w:r>
        <w:t> </w:t>
      </w:r>
      <w:r>
        <w:rPr>
          <w:sz w:val="20"/>
          <w:szCs w:val="20"/>
        </w:rPr>
        <w:t>You keep your identification badge in your pocket</w:t>
      </w:r>
    </w:p>
    <w:p w:rsidR="00CA3D00" w:rsidRDefault="00CA3D00" w:rsidP="00CA3D00">
      <w:pPr>
        <w:pStyle w:val="BodyTextIndent2"/>
        <w:spacing w:line="240" w:lineRule="auto"/>
        <w:ind w:hanging="360"/>
        <w:rPr>
          <w:sz w:val="20"/>
          <w:szCs w:val="20"/>
        </w:rPr>
      </w:pPr>
      <w:r>
        <w:rPr>
          <w:sz w:val="20"/>
          <w:szCs w:val="20"/>
        </w:rPr>
        <w:t>29.</w:t>
      </w:r>
      <w:r>
        <w:t> </w:t>
      </w:r>
      <w:r>
        <w:rPr>
          <w:sz w:val="20"/>
          <w:szCs w:val="20"/>
        </w:rPr>
        <w:t>Proper posture and body mechanics with lifting includes:</w:t>
      </w:r>
    </w:p>
    <w:p w:rsidR="00CA3D00" w:rsidRDefault="00CA3D00" w:rsidP="00CA3D00">
      <w:pPr>
        <w:pStyle w:val="BodyTextIndent2"/>
        <w:spacing w:line="240" w:lineRule="auto"/>
        <w:ind w:left="1080" w:hanging="360"/>
        <w:rPr>
          <w:sz w:val="20"/>
          <w:szCs w:val="20"/>
        </w:rPr>
      </w:pPr>
      <w:r>
        <w:rPr>
          <w:sz w:val="20"/>
          <w:szCs w:val="20"/>
        </w:rPr>
        <w:t>a.</w:t>
      </w:r>
      <w:r>
        <w:t> </w:t>
      </w:r>
      <w:r>
        <w:rPr>
          <w:sz w:val="20"/>
          <w:szCs w:val="20"/>
        </w:rPr>
        <w:t>Keeping your feet tightly together</w:t>
      </w:r>
    </w:p>
    <w:p w:rsidR="00CA3D00" w:rsidRDefault="00CA3D00" w:rsidP="00CA3D00">
      <w:pPr>
        <w:pStyle w:val="BodyTextIndent2"/>
        <w:spacing w:line="240" w:lineRule="auto"/>
        <w:ind w:left="1080" w:hanging="360"/>
        <w:rPr>
          <w:sz w:val="20"/>
          <w:szCs w:val="20"/>
        </w:rPr>
      </w:pPr>
      <w:r>
        <w:rPr>
          <w:sz w:val="20"/>
          <w:szCs w:val="20"/>
        </w:rPr>
        <w:t>b.</w:t>
      </w:r>
      <w:r>
        <w:t> </w:t>
      </w:r>
      <w:r>
        <w:rPr>
          <w:sz w:val="20"/>
          <w:szCs w:val="20"/>
        </w:rPr>
        <w:t>Lifting a patient by yourself</w:t>
      </w:r>
    </w:p>
    <w:p w:rsidR="00CA3D00" w:rsidRDefault="00CA3D00" w:rsidP="00CA3D00">
      <w:pPr>
        <w:pStyle w:val="BodyTextIndent2"/>
        <w:spacing w:line="240" w:lineRule="auto"/>
        <w:ind w:left="1080" w:hanging="360"/>
        <w:rPr>
          <w:sz w:val="20"/>
          <w:szCs w:val="20"/>
        </w:rPr>
      </w:pPr>
      <w:r>
        <w:rPr>
          <w:sz w:val="20"/>
          <w:szCs w:val="20"/>
        </w:rPr>
        <w:t>c.</w:t>
      </w:r>
      <w:r>
        <w:t> </w:t>
      </w:r>
      <w:r>
        <w:rPr>
          <w:sz w:val="20"/>
          <w:szCs w:val="20"/>
        </w:rPr>
        <w:t>Bending at the spine</w:t>
      </w:r>
    </w:p>
    <w:p w:rsidR="00CA3D00" w:rsidRDefault="00CA3D00" w:rsidP="00CA3D00">
      <w:pPr>
        <w:pStyle w:val="BodyTextIndent2"/>
        <w:spacing w:after="160" w:line="240" w:lineRule="auto"/>
        <w:ind w:left="1080" w:hanging="360"/>
        <w:rPr>
          <w:sz w:val="20"/>
          <w:szCs w:val="20"/>
        </w:rPr>
      </w:pPr>
      <w:r>
        <w:rPr>
          <w:sz w:val="20"/>
          <w:szCs w:val="20"/>
        </w:rPr>
        <w:t>d.</w:t>
      </w:r>
      <w:r>
        <w:t> </w:t>
      </w:r>
      <w:r>
        <w:rPr>
          <w:sz w:val="20"/>
          <w:szCs w:val="20"/>
        </w:rPr>
        <w:t>Keeping the load as close to the body as possible to avoid reaching</w:t>
      </w:r>
    </w:p>
    <w:p w:rsidR="00CA3D00" w:rsidRDefault="00CA3D00" w:rsidP="00CA3D00">
      <w:pPr>
        <w:pStyle w:val="BodyTextIndent2"/>
        <w:spacing w:line="240" w:lineRule="auto"/>
        <w:ind w:hanging="360"/>
        <w:rPr>
          <w:sz w:val="20"/>
          <w:szCs w:val="20"/>
        </w:rPr>
      </w:pPr>
      <w:r>
        <w:rPr>
          <w:sz w:val="20"/>
          <w:szCs w:val="20"/>
        </w:rPr>
        <w:t>30.</w:t>
      </w:r>
      <w:r>
        <w:t> </w:t>
      </w:r>
      <w:r>
        <w:rPr>
          <w:sz w:val="20"/>
          <w:szCs w:val="20"/>
        </w:rPr>
        <w:t xml:space="preserve">To ensure the safe use of anticoagulation therapy, hospitals have implemented which of the following key elements? </w:t>
      </w:r>
    </w:p>
    <w:p w:rsidR="00CA3D00" w:rsidRDefault="00CA3D00" w:rsidP="00CA3D00">
      <w:pPr>
        <w:pStyle w:val="BodyTextIndent2"/>
        <w:spacing w:line="240" w:lineRule="auto"/>
        <w:ind w:left="1080" w:hanging="360"/>
        <w:rPr>
          <w:sz w:val="20"/>
          <w:szCs w:val="20"/>
        </w:rPr>
      </w:pPr>
      <w:r>
        <w:rPr>
          <w:sz w:val="20"/>
          <w:szCs w:val="20"/>
        </w:rPr>
        <w:t>a.</w:t>
      </w:r>
      <w:r>
        <w:t> </w:t>
      </w:r>
      <w:r>
        <w:rPr>
          <w:sz w:val="20"/>
          <w:szCs w:val="20"/>
        </w:rPr>
        <w:t>Development of guidelines and protocols to assist with the initiation and maintenance of anticoagulation therapy.</w:t>
      </w:r>
    </w:p>
    <w:p w:rsidR="00CA3D00" w:rsidRDefault="00CA3D00" w:rsidP="00CA3D00">
      <w:pPr>
        <w:pStyle w:val="BodyTextIndent2"/>
        <w:spacing w:line="240" w:lineRule="auto"/>
        <w:ind w:left="1080" w:hanging="360"/>
        <w:rPr>
          <w:sz w:val="20"/>
          <w:szCs w:val="20"/>
        </w:rPr>
      </w:pPr>
      <w:r>
        <w:rPr>
          <w:sz w:val="20"/>
          <w:szCs w:val="20"/>
        </w:rPr>
        <w:t>b.</w:t>
      </w:r>
      <w:r>
        <w:t> </w:t>
      </w:r>
      <w:r>
        <w:rPr>
          <w:sz w:val="20"/>
          <w:szCs w:val="20"/>
        </w:rPr>
        <w:t xml:space="preserve">Patient and staff education </w:t>
      </w:r>
    </w:p>
    <w:p w:rsidR="00CA3D00" w:rsidRDefault="00CA3D00" w:rsidP="00CA3D00">
      <w:pPr>
        <w:pStyle w:val="BodyTextIndent2"/>
        <w:spacing w:line="240" w:lineRule="auto"/>
        <w:ind w:left="900" w:hanging="180"/>
        <w:rPr>
          <w:sz w:val="20"/>
          <w:szCs w:val="20"/>
        </w:rPr>
      </w:pPr>
      <w:r>
        <w:rPr>
          <w:sz w:val="20"/>
          <w:szCs w:val="20"/>
        </w:rPr>
        <w:t>c.</w:t>
      </w:r>
      <w:r>
        <w:t> </w:t>
      </w:r>
      <w:r>
        <w:rPr>
          <w:sz w:val="20"/>
          <w:szCs w:val="20"/>
        </w:rPr>
        <w:t>Restricting use of anticoagulation medications to individually packaged dosage forms, prefilled syringes, or premixed infusion bags</w:t>
      </w:r>
    </w:p>
    <w:p w:rsidR="00CA3D00" w:rsidRDefault="00CA3D00" w:rsidP="00CA3D00">
      <w:pPr>
        <w:pStyle w:val="BodyTextIndent2"/>
        <w:spacing w:line="240" w:lineRule="auto"/>
        <w:ind w:left="1080" w:hanging="360"/>
        <w:rPr>
          <w:sz w:val="20"/>
          <w:szCs w:val="20"/>
        </w:rPr>
      </w:pPr>
      <w:r>
        <w:rPr>
          <w:sz w:val="20"/>
          <w:szCs w:val="20"/>
        </w:rPr>
        <w:t>d.</w:t>
      </w:r>
      <w:r>
        <w:t> </w:t>
      </w:r>
      <w:r>
        <w:rPr>
          <w:sz w:val="20"/>
          <w:szCs w:val="20"/>
        </w:rPr>
        <w:t>All of the above</w:t>
      </w:r>
    </w:p>
    <w:p w:rsidR="00CA3D00" w:rsidRDefault="00CA3D00" w:rsidP="00CA3D00">
      <w:pPr>
        <w:pStyle w:val="BodyTextIndent2"/>
        <w:spacing w:line="240" w:lineRule="auto"/>
        <w:ind w:left="0"/>
        <w:rPr>
          <w:sz w:val="20"/>
          <w:szCs w:val="20"/>
        </w:rPr>
      </w:pPr>
    </w:p>
    <w:p w:rsidR="00CA3D00" w:rsidRDefault="00CA3D00" w:rsidP="00CA3D00">
      <w:pPr>
        <w:pStyle w:val="BodyTextIndent2"/>
        <w:spacing w:line="240" w:lineRule="auto"/>
        <w:ind w:left="0"/>
        <w:rPr>
          <w:rFonts w:eastAsia="Times New Roman" w:cs="Arial"/>
          <w:b/>
          <w:bCs/>
          <w:color w:val="000000"/>
          <w:kern w:val="28"/>
          <w:sz w:val="20"/>
          <w:szCs w:val="20"/>
          <w14:cntxtAlts/>
        </w:rPr>
      </w:pPr>
      <w:r>
        <w:rPr>
          <w:sz w:val="20"/>
          <w:szCs w:val="20"/>
        </w:rPr>
        <w:t xml:space="preserve">31.  </w:t>
      </w:r>
      <w:r>
        <w:rPr>
          <w:rFonts w:asciiTheme="minorHAnsi" w:eastAsiaTheme="minorEastAsia" w:hAnsiTheme="minorHAnsi" w:cstheme="minorHAnsi"/>
          <w:color w:val="000000" w:themeColor="text1"/>
          <w:kern w:val="24"/>
          <w:sz w:val="20"/>
          <w:szCs w:val="20"/>
        </w:rPr>
        <w:t>According to t</w:t>
      </w:r>
      <w:r w:rsidRPr="00510AC6">
        <w:rPr>
          <w:rFonts w:asciiTheme="minorHAnsi" w:eastAsiaTheme="minorEastAsia" w:hAnsiTheme="minorHAnsi" w:cstheme="minorHAnsi"/>
          <w:color w:val="000000" w:themeColor="text1"/>
          <w:kern w:val="24"/>
          <w:sz w:val="20"/>
          <w:szCs w:val="20"/>
        </w:rPr>
        <w:t>he 21st Century Cures Act</w:t>
      </w:r>
      <w:r>
        <w:rPr>
          <w:rFonts w:asciiTheme="minorHAnsi" w:eastAsiaTheme="minorEastAsia" w:hAnsiTheme="minorHAnsi" w:cstheme="minorHAnsi"/>
          <w:color w:val="000000" w:themeColor="text1"/>
          <w:kern w:val="24"/>
          <w:sz w:val="20"/>
          <w:szCs w:val="20"/>
        </w:rPr>
        <w:t xml:space="preserve">, your student progress notes may be visible to patients? </w:t>
      </w:r>
      <w:r w:rsidRPr="00896A9B">
        <w:rPr>
          <w:rFonts w:eastAsia="Times New Roman" w:cs="Arial"/>
          <w:b/>
          <w:bCs/>
          <w:color w:val="000000"/>
          <w:kern w:val="28"/>
          <w:sz w:val="20"/>
          <w:szCs w:val="20"/>
          <w14:cntxtAlts/>
        </w:rPr>
        <w:t xml:space="preserve">True </w:t>
      </w:r>
      <w:r w:rsidRPr="00896A9B">
        <w:rPr>
          <w:rFonts w:eastAsia="Times New Roman" w:cs="Arial"/>
          <w:color w:val="000000"/>
          <w:kern w:val="28"/>
          <w:sz w:val="20"/>
          <w:szCs w:val="20"/>
          <w14:cntxtAlts/>
        </w:rPr>
        <w:t xml:space="preserve">or </w:t>
      </w:r>
      <w:r w:rsidRPr="00896A9B">
        <w:rPr>
          <w:rFonts w:eastAsia="Times New Roman" w:cs="Arial"/>
          <w:b/>
          <w:bCs/>
          <w:color w:val="000000"/>
          <w:kern w:val="28"/>
          <w:sz w:val="20"/>
          <w:szCs w:val="20"/>
          <w14:cntxtAlts/>
        </w:rPr>
        <w:t>False?</w:t>
      </w:r>
    </w:p>
    <w:p w:rsidR="00BB210D" w:rsidRDefault="00BB210D"/>
    <w:sectPr w:rsidR="00BB210D" w:rsidSect="00CA3D00">
      <w:pgSz w:w="12240" w:h="15840"/>
      <w:pgMar w:top="660" w:right="640" w:bottom="480" w:left="640" w:header="720" w:footer="720" w:gutter="0"/>
      <w:cols w:num="2" w:space="720" w:equalWidth="0">
        <w:col w:w="5341" w:space="202"/>
        <w:col w:w="54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00"/>
    <w:rsid w:val="00303458"/>
    <w:rsid w:val="00513AFE"/>
    <w:rsid w:val="00744556"/>
    <w:rsid w:val="00BB210D"/>
    <w:rsid w:val="00CA3D00"/>
    <w:rsid w:val="00DC5F25"/>
    <w:rsid w:val="00E6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83BBE"/>
  <w15:chartTrackingRefBased/>
  <w15:docId w15:val="{66301AB7-16E7-4A59-A415-BE464143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3D00"/>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CA3D00"/>
    <w:pPr>
      <w:spacing w:after="120" w:line="480" w:lineRule="auto"/>
      <w:ind w:left="360"/>
    </w:pPr>
  </w:style>
  <w:style w:type="character" w:customStyle="1" w:styleId="BodyTextIndent2Char">
    <w:name w:val="Body Text Indent 2 Char"/>
    <w:basedOn w:val="DefaultParagraphFont"/>
    <w:link w:val="BodyTextIndent2"/>
    <w:uiPriority w:val="99"/>
    <w:rsid w:val="00CA3D0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Words>
  <Characters>7237</Characters>
  <Application>Microsoft Office Word</Application>
  <DocSecurity>0</DocSecurity>
  <Lines>314</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Lesniak, Sarah  K</dc:creator>
  <cp:keywords/>
  <dc:description/>
  <cp:lastModifiedBy>Jennifer Bott</cp:lastModifiedBy>
  <cp:revision>1</cp:revision>
  <dcterms:created xsi:type="dcterms:W3CDTF">2025-06-13T14:22:00Z</dcterms:created>
  <dcterms:modified xsi:type="dcterms:W3CDTF">2025-06-13T14:22:00Z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2c89748a-720e-4de5-b59a-f812db091929</vt:lpwstr>
  </property>
</Properties>
</file>