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5E038" w14:textId="77777777" w:rsidR="003F73FA" w:rsidRPr="003F73FA" w:rsidRDefault="003F73FA" w:rsidP="003F73FA">
      <w:pPr>
        <w:pStyle w:val="ListParagraph"/>
        <w:numPr>
          <w:ilvl w:val="0"/>
          <w:numId w:val="3"/>
        </w:numPr>
        <w:rPr>
          <w:sz w:val="28"/>
          <w:szCs w:val="28"/>
        </w:rPr>
      </w:pPr>
      <w:r w:rsidRPr="003F73FA">
        <w:rPr>
          <w:sz w:val="28"/>
          <w:szCs w:val="28"/>
        </w:rPr>
        <w:t>Professional attire must be work on the nursing units</w:t>
      </w:r>
    </w:p>
    <w:p w14:paraId="3DDB5B1D" w14:textId="2C3D814C" w:rsidR="003F73FA" w:rsidRDefault="003F73FA" w:rsidP="003F73FA">
      <w:pPr>
        <w:pStyle w:val="ListParagraph"/>
        <w:numPr>
          <w:ilvl w:val="0"/>
          <w:numId w:val="1"/>
        </w:numPr>
      </w:pPr>
      <w:r>
        <w:t>No jeans</w:t>
      </w:r>
    </w:p>
    <w:p w14:paraId="6C5CA3A8" w14:textId="16484321" w:rsidR="003F73FA" w:rsidRDefault="003F73FA" w:rsidP="003F73FA">
      <w:pPr>
        <w:pStyle w:val="ListParagraph"/>
        <w:numPr>
          <w:ilvl w:val="0"/>
          <w:numId w:val="1"/>
        </w:numPr>
      </w:pPr>
      <w:r>
        <w:t>ear piercings and small nose studs are allowed</w:t>
      </w:r>
    </w:p>
    <w:p w14:paraId="64DD0B87" w14:textId="3543D620" w:rsidR="003F73FA" w:rsidRDefault="003F73FA" w:rsidP="003F73FA">
      <w:pPr>
        <w:pStyle w:val="ListParagraph"/>
        <w:numPr>
          <w:ilvl w:val="0"/>
          <w:numId w:val="1"/>
        </w:numPr>
      </w:pPr>
      <w:r>
        <w:t>Tattoos must be covered if they contain profanity or other obscene content</w:t>
      </w:r>
    </w:p>
    <w:p w14:paraId="20FE95A1" w14:textId="1EA8DF0A" w:rsidR="003F73FA" w:rsidRDefault="003F73FA" w:rsidP="003F73FA">
      <w:pPr>
        <w:pStyle w:val="ListParagraph"/>
        <w:numPr>
          <w:ilvl w:val="0"/>
          <w:numId w:val="1"/>
        </w:numPr>
      </w:pPr>
      <w:r>
        <w:t>No flip flops or open toe shoes</w:t>
      </w:r>
    </w:p>
    <w:p w14:paraId="2AB24599" w14:textId="21CB11BA" w:rsidR="003F73FA" w:rsidRDefault="003F73FA" w:rsidP="003F73FA">
      <w:pPr>
        <w:pStyle w:val="ListParagraph"/>
        <w:numPr>
          <w:ilvl w:val="0"/>
          <w:numId w:val="1"/>
        </w:numPr>
      </w:pPr>
      <w:r>
        <w:t>Student badges must be visible at all times</w:t>
      </w:r>
    </w:p>
    <w:p w14:paraId="49C0E1B4" w14:textId="4CC12AED" w:rsidR="00126CF8" w:rsidRPr="003F73FA" w:rsidRDefault="003F73FA" w:rsidP="00447694">
      <w:pPr>
        <w:pStyle w:val="ListParagraph"/>
        <w:numPr>
          <w:ilvl w:val="0"/>
          <w:numId w:val="2"/>
        </w:numPr>
        <w:spacing w:before="240"/>
        <w:rPr>
          <w:sz w:val="28"/>
          <w:szCs w:val="28"/>
        </w:rPr>
      </w:pPr>
      <w:r w:rsidRPr="003F73FA">
        <w:rPr>
          <w:sz w:val="28"/>
          <w:szCs w:val="28"/>
        </w:rPr>
        <w:t>In the course of your pediatric rotation you may come in contact with high profile cases.  Do not discuss these cases except for the purpose of meeting specific learning objectives</w:t>
      </w:r>
    </w:p>
    <w:p w14:paraId="60D7995D" w14:textId="1D7F7EB9" w:rsidR="003F73FA" w:rsidRPr="003F73FA" w:rsidRDefault="003F73FA" w:rsidP="00447694">
      <w:pPr>
        <w:pStyle w:val="ListParagraph"/>
        <w:numPr>
          <w:ilvl w:val="0"/>
          <w:numId w:val="2"/>
        </w:numPr>
        <w:spacing w:before="240"/>
        <w:rPr>
          <w:sz w:val="28"/>
          <w:szCs w:val="28"/>
        </w:rPr>
      </w:pPr>
      <w:r w:rsidRPr="003F73FA">
        <w:rPr>
          <w:sz w:val="28"/>
          <w:szCs w:val="28"/>
        </w:rPr>
        <w:t>Refrain from discussing clinical experiences on social media</w:t>
      </w:r>
    </w:p>
    <w:p w14:paraId="458DC345" w14:textId="1E32F518" w:rsidR="003F73FA" w:rsidRPr="003F73FA" w:rsidRDefault="003F73FA" w:rsidP="00447694">
      <w:pPr>
        <w:pStyle w:val="ListParagraph"/>
        <w:numPr>
          <w:ilvl w:val="0"/>
          <w:numId w:val="2"/>
        </w:numPr>
        <w:spacing w:before="240"/>
        <w:rPr>
          <w:sz w:val="28"/>
          <w:szCs w:val="28"/>
        </w:rPr>
      </w:pPr>
      <w:r w:rsidRPr="003F73FA">
        <w:rPr>
          <w:sz w:val="28"/>
          <w:szCs w:val="28"/>
        </w:rPr>
        <w:t>Please do not remove patient education materials from the nursing units.  You may make a photo copy for your own learning</w:t>
      </w:r>
    </w:p>
    <w:p w14:paraId="7E478502" w14:textId="0673D388" w:rsidR="003F73FA" w:rsidRPr="003F73FA" w:rsidRDefault="003F73FA" w:rsidP="00447694">
      <w:pPr>
        <w:pStyle w:val="ListParagraph"/>
        <w:numPr>
          <w:ilvl w:val="0"/>
          <w:numId w:val="2"/>
        </w:numPr>
        <w:spacing w:before="240"/>
        <w:rPr>
          <w:sz w:val="28"/>
          <w:szCs w:val="28"/>
        </w:rPr>
      </w:pPr>
      <w:r w:rsidRPr="003F73FA">
        <w:rPr>
          <w:sz w:val="28"/>
          <w:szCs w:val="28"/>
        </w:rPr>
        <w:t>Please do not use the computers behind the nursing desks.  There are Workstations On Wheels (WOWs) and workstations at each bedside.  The computers behind the desk are reserved for staff use</w:t>
      </w:r>
    </w:p>
    <w:p w14:paraId="5FF6BDDE" w14:textId="1AC6FC16" w:rsidR="003F73FA" w:rsidRPr="003F73FA" w:rsidRDefault="003F73FA" w:rsidP="00447694">
      <w:pPr>
        <w:pStyle w:val="ListParagraph"/>
        <w:numPr>
          <w:ilvl w:val="0"/>
          <w:numId w:val="2"/>
        </w:numPr>
        <w:spacing w:before="240"/>
        <w:rPr>
          <w:sz w:val="28"/>
          <w:szCs w:val="28"/>
        </w:rPr>
      </w:pPr>
      <w:r w:rsidRPr="003F73FA">
        <w:rPr>
          <w:sz w:val="28"/>
          <w:szCs w:val="28"/>
        </w:rPr>
        <w:t>No food and drinks are allowed in patient care areas.  Each unit has “hydration stations” which are designated areas for staff to keep covered cups of water</w:t>
      </w:r>
    </w:p>
    <w:p w14:paraId="44C22D3A" w14:textId="67929D1A" w:rsidR="003F73FA" w:rsidRPr="003F73FA" w:rsidRDefault="003F73FA" w:rsidP="00447694">
      <w:pPr>
        <w:pStyle w:val="ListParagraph"/>
        <w:numPr>
          <w:ilvl w:val="0"/>
          <w:numId w:val="2"/>
        </w:numPr>
        <w:spacing w:before="240"/>
        <w:rPr>
          <w:sz w:val="28"/>
          <w:szCs w:val="28"/>
        </w:rPr>
      </w:pPr>
      <w:r w:rsidRPr="003F73FA">
        <w:rPr>
          <w:sz w:val="28"/>
          <w:szCs w:val="28"/>
        </w:rPr>
        <w:t>Please do not stand around the nursing stations as it gets congested.  Use your clinical time as an opportunity to spend time with your patient and their family</w:t>
      </w:r>
    </w:p>
    <w:p w14:paraId="17D96211" w14:textId="77777777" w:rsidR="00447694" w:rsidRDefault="003F73FA" w:rsidP="00447694">
      <w:pPr>
        <w:pStyle w:val="ListParagraph"/>
        <w:numPr>
          <w:ilvl w:val="0"/>
          <w:numId w:val="2"/>
        </w:numPr>
        <w:spacing w:before="240"/>
        <w:rPr>
          <w:sz w:val="28"/>
          <w:szCs w:val="28"/>
        </w:rPr>
      </w:pPr>
      <w:r w:rsidRPr="003F73FA">
        <w:rPr>
          <w:sz w:val="28"/>
          <w:szCs w:val="28"/>
        </w:rPr>
        <w:t>Due to the large student volumes there may be overlap between various schools of nursing.  We would ask that you be sensitive to the congestion on the floor (e.g. locker rooms, hallways, nursing stations, staff lounges, etc.) and our staffs’ need to move about – sometimes very rapidly- in order to provide patient care</w:t>
      </w:r>
    </w:p>
    <w:p w14:paraId="21AEA2B7" w14:textId="1B7FFB53" w:rsidR="003F73FA" w:rsidRPr="00447694" w:rsidRDefault="003F73FA" w:rsidP="00447694">
      <w:pPr>
        <w:pStyle w:val="ListParagraph"/>
        <w:numPr>
          <w:ilvl w:val="0"/>
          <w:numId w:val="2"/>
        </w:numPr>
        <w:spacing w:before="240"/>
        <w:rPr>
          <w:sz w:val="28"/>
          <w:szCs w:val="28"/>
        </w:rPr>
      </w:pPr>
      <w:r w:rsidRPr="00447694">
        <w:rPr>
          <w:sz w:val="28"/>
          <w:szCs w:val="28"/>
        </w:rPr>
        <w:t>Cell phones must be off when in patient care areas</w:t>
      </w:r>
    </w:p>
    <w:sectPr w:rsidR="003F73FA" w:rsidRPr="004476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7A4B3" w14:textId="77777777" w:rsidR="004D445E" w:rsidRDefault="004D445E" w:rsidP="004D445E">
      <w:pPr>
        <w:spacing w:after="0" w:line="240" w:lineRule="auto"/>
      </w:pPr>
      <w:r>
        <w:separator/>
      </w:r>
    </w:p>
  </w:endnote>
  <w:endnote w:type="continuationSeparator" w:id="0">
    <w:p w14:paraId="27C856A9" w14:textId="77777777" w:rsidR="004D445E" w:rsidRDefault="004D445E" w:rsidP="004D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84A92" w14:textId="77777777" w:rsidR="004D445E" w:rsidRDefault="004D445E" w:rsidP="004D445E">
      <w:pPr>
        <w:spacing w:after="0" w:line="240" w:lineRule="auto"/>
      </w:pPr>
      <w:r>
        <w:separator/>
      </w:r>
    </w:p>
  </w:footnote>
  <w:footnote w:type="continuationSeparator" w:id="0">
    <w:p w14:paraId="57DF1A68" w14:textId="77777777" w:rsidR="004D445E" w:rsidRDefault="004D445E" w:rsidP="004D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B66DA" w14:textId="2375F53C" w:rsidR="004D445E" w:rsidRDefault="004D445E">
    <w:pPr>
      <w:pStyle w:val="Header"/>
    </w:pPr>
    <w:r>
      <w:rPr>
        <w:noProof/>
      </w:rPr>
      <mc:AlternateContent>
        <mc:Choice Requires="wps">
          <w:drawing>
            <wp:anchor distT="0" distB="0" distL="114300" distR="114300" simplePos="0" relativeHeight="251660288" behindDoc="0" locked="0" layoutInCell="1" allowOverlap="1" wp14:anchorId="7F4DBD82" wp14:editId="77DAFFCF">
              <wp:simplePos x="0" y="0"/>
              <wp:positionH relativeFrom="page">
                <wp:align>left</wp:align>
              </wp:positionH>
              <wp:positionV relativeFrom="paragraph">
                <wp:posOffset>996950</wp:posOffset>
              </wp:positionV>
              <wp:extent cx="7785100" cy="6350"/>
              <wp:effectExtent l="0" t="19050" r="25400" b="31750"/>
              <wp:wrapNone/>
              <wp:docPr id="2131256846" name="Straight Connector 3"/>
              <wp:cNvGraphicFramePr/>
              <a:graphic xmlns:a="http://schemas.openxmlformats.org/drawingml/2006/main">
                <a:graphicData uri="http://schemas.microsoft.com/office/word/2010/wordprocessingShape">
                  <wps:wsp>
                    <wps:cNvCnPr/>
                    <wps:spPr>
                      <a:xfrm>
                        <a:off x="0" y="0"/>
                        <a:ext cx="7785100" cy="6350"/>
                      </a:xfrm>
                      <a:prstGeom prst="line">
                        <a:avLst/>
                      </a:prstGeom>
                      <a:ln w="38100"/>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AB194" id="Straight Connector 3" o:spid="_x0000_s1026"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78.5pt" to="6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zOqQEAAKgDAAAOAAAAZHJzL2Uyb0RvYy54bWysU8FO3DAQvSPxD5bvbBIosIo2ywFULlWL&#10;Cv0A44w3lmyPZbub7N937F2yiCJVRVwc2zPvzbznyepmsoZtIUSNruPNouYMnMReu03Hfz19PVty&#10;FpNwvTDooOM7iPxmfXqyGn0L5zig6SEwInGxHX3Hh5R8W1VRDmBFXKAHR0GFwYpEx7Cp+iBGYrem&#10;Oq/rq2rE0PuAEmKk27t9kK8Lv1Ig0w+lIiRmOk69pbKGsj7ntVqvRLsJwg9aHtoQH+jCCu2o6Ex1&#10;J5Jgv4P+i8pqGTCiSguJtkKltISigdQ09Rs1j4PwULSQOdHPNsXPo5Xft7fuIZANo49t9A8hq5hU&#10;sPlL/bGpmLWbzYIpMUmX19fLy6YmTyXFri4ui5fVEetDTPeAluVNx412WYpoxfZbTFSPUl9S8rVx&#10;bOz4xTJT5uixnbJLOwP7tJ+gmO6pgabQlUmBWxPYVtAbCynBpS+FIpNSdoYpbcwMrP8NPORnKJQp&#10;+h/wjCiV0aUZbLXD8F71NDWHltU+/8WBve5swTP2u/JQxRoah2LhYXTzvL0+F/jxB1v/AQAA//8D&#10;AFBLAwQUAAYACAAAACEAMrpCDd0AAAAJAQAADwAAAGRycy9kb3ducmV2LnhtbExPwUrDQBS8C/2H&#10;5Qne7MZg0xKzKUWQINKDVcTjNvtMQrJvY3bTxn69Lye9zZsZ5s1k28l24oSDbxwpuFtGIJBKZxqq&#10;FLy/Pd1uQPigyejOESr4QQ/bfHGV6dS4M73i6RAqwSHkU62gDqFPpfRljVb7peuRWPtyg9WBz6GS&#10;ZtBnDredjKMokVY3xB9q3eNjjWV7GK0C/GgvL21bPFfFZ/J9X2BYr8a9UjfX0+4BRMAp/Jlhrs/V&#10;IedORzeS8aJTwEMCs6s1g1mO44TRcaY2Ecg8k/8X5L8AAAD//wMAUEsBAi0AFAAGAAgAAAAhALaD&#10;OJL+AAAA4QEAABMAAAAAAAAAAAAAAAAAAAAAAFtDb250ZW50X1R5cGVzXS54bWxQSwECLQAUAAYA&#10;CAAAACEAOP0h/9YAAACUAQAACwAAAAAAAAAAAAAAAAAvAQAAX3JlbHMvLnJlbHNQSwECLQAUAAYA&#10;CAAAACEAMbCszqkBAACoAwAADgAAAAAAAAAAAAAAAAAuAgAAZHJzL2Uyb0RvYy54bWxQSwECLQAU&#10;AAYACAAAACEAMrpCDd0AAAAJAQAADwAAAAAAAAAAAAAAAAADBAAAZHJzL2Rvd25yZXYueG1sUEsF&#10;BgAAAAAEAAQA8wAAAA0FAAAAAA==&#10;" strokecolor="#0f9ed5 [3207]" strokeweight="3pt">
              <v:stroke joinstyle="miter"/>
              <w10:wrap anchorx="page"/>
            </v:line>
          </w:pict>
        </mc:Fallback>
      </mc:AlternateContent>
    </w:r>
    <w:r>
      <w:rPr>
        <w:noProof/>
      </w:rPr>
      <mc:AlternateContent>
        <mc:Choice Requires="wps">
          <w:drawing>
            <wp:anchor distT="45720" distB="45720" distL="114300" distR="114300" simplePos="0" relativeHeight="251659264" behindDoc="0" locked="0" layoutInCell="1" allowOverlap="1" wp14:anchorId="4C36154B" wp14:editId="2E02F511">
              <wp:simplePos x="0" y="0"/>
              <wp:positionH relativeFrom="page">
                <wp:align>left</wp:align>
              </wp:positionH>
              <wp:positionV relativeFrom="paragraph">
                <wp:posOffset>-458470</wp:posOffset>
              </wp:positionV>
              <wp:extent cx="8001000" cy="1447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1447800"/>
                      </a:xfrm>
                      <a:prstGeom prst="rect">
                        <a:avLst/>
                      </a:prstGeom>
                      <a:solidFill>
                        <a:schemeClr val="accent1">
                          <a:lumMod val="50000"/>
                        </a:schemeClr>
                      </a:solidFill>
                      <a:ln w="9525">
                        <a:solidFill>
                          <a:schemeClr val="accent1">
                            <a:lumMod val="50000"/>
                          </a:schemeClr>
                        </a:solidFill>
                        <a:miter lim="800000"/>
                        <a:headEnd/>
                        <a:tailEnd/>
                      </a:ln>
                    </wps:spPr>
                    <wps:txbx>
                      <w:txbxContent>
                        <w:p w14:paraId="182779EB" w14:textId="6257C0E0" w:rsidR="004D445E" w:rsidRDefault="004D445E" w:rsidP="004D445E">
                          <w:pPr>
                            <w:jc w:val="center"/>
                            <w:rPr>
                              <w:sz w:val="52"/>
                              <w:szCs w:val="52"/>
                            </w:rPr>
                          </w:pPr>
                          <w:r>
                            <w:rPr>
                              <w:sz w:val="52"/>
                              <w:szCs w:val="52"/>
                            </w:rPr>
                            <w:t xml:space="preserve">                                                                                </w:t>
                          </w:r>
                          <w:r>
                            <w:rPr>
                              <w:noProof/>
                              <w:sz w:val="52"/>
                              <w:szCs w:val="52"/>
                            </w:rPr>
                            <w:drawing>
                              <wp:inline distT="0" distB="0" distL="0" distR="0" wp14:anchorId="23CCB910" wp14:editId="3E07F0A5">
                                <wp:extent cx="2026924" cy="725425"/>
                                <wp:effectExtent l="0" t="0" r="0" b="0"/>
                                <wp:docPr id="150089170"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9170"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6924" cy="725425"/>
                                        </a:xfrm>
                                        <a:prstGeom prst="rect">
                                          <a:avLst/>
                                        </a:prstGeom>
                                      </pic:spPr>
                                    </pic:pic>
                                  </a:graphicData>
                                </a:graphic>
                              </wp:inline>
                            </w:drawing>
                          </w:r>
                        </w:p>
                        <w:p w14:paraId="3BDBE761" w14:textId="2DD67A88" w:rsidR="004D445E" w:rsidRPr="004D445E" w:rsidRDefault="004D445E">
                          <w:pPr>
                            <w:rPr>
                              <w:sz w:val="52"/>
                              <w:szCs w:val="52"/>
                            </w:rPr>
                          </w:pPr>
                          <w:r w:rsidRPr="004D445E">
                            <w:rPr>
                              <w:sz w:val="52"/>
                              <w:szCs w:val="52"/>
                            </w:rPr>
                            <w:t>Professional Expectations for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36154B" id="_x0000_t202" coordsize="21600,21600" o:spt="202" path="m,l,21600r21600,l21600,xe">
              <v:stroke joinstyle="miter"/>
              <v:path gradientshapeok="t" o:connecttype="rect"/>
            </v:shapetype>
            <v:shape id="Text Box 2" o:spid="_x0000_s1026" type="#_x0000_t202" style="position:absolute;margin-left:0;margin-top:-36.1pt;width:630pt;height:114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OgGwIAAG4EAAAOAAAAZHJzL2Uyb0RvYy54bWy0VNuO0zAQfUfiHyy/07RVy+5GTVdLl0VI&#10;y0Va+ICp4zQWtsfYbpPy9YydtFvgDcGL5fHYZ2bOmfHqtjeaHaQPCm3FZ5MpZ9IKrJXdVfzrl4dX&#10;15yFCLYGjVZW/CgDv12/fLHqXCnn2KKupWcEYkPZuYq3MbqyKIJopYEwQSctORv0BiKZflfUHjpC&#10;N7qYT6eviw597TwKGQKd3g9Ovs74TSNF/NQ0QUamK065xbz6vG7TWqxXUO48uFaJMQ34iywMKEtB&#10;z1D3EIHtvfoDyijhMWATJwJNgU2jhMw1UDWz6W/VPLXgZK6FyAnuTFP4d7Di4+HJffYs9m+wJwFz&#10;EcE9ovgWmMVNC3Yn77zHrpVQU+BZoqzoXCjHp4nqUIYEsu0+YE0iwz5iBuobbxIrVCcjdBLgeCZd&#10;9pEJOryeUuFTcgnyzRaLKzrIMaA8PXc+xHcSDUubintSNcPD4THElA6UpyspWkCt6geldTZSJ8mN&#10;9uwA1AMghLRxKFPvDeU7nC8phVPY3HzpSUb+BU1b1lX8ZjlfDkT9v0hGRRoMrUxmaEwOyqTCW1vn&#10;to2g9LAnArQdZUlKDJrEftvTxSTPFusjCeRxGAAaWNq06H9w1lHzVzx834OXnOn3lkS+IR3StGRj&#10;sbyak+EvPdtLD1hBUBWPnA3bTcwTlui3eEfN0Kgs03MmY67U1JnjcQDT1Fza+dbzN7H+CQAA//8D&#10;AFBLAwQUAAYACAAAACEAa4MJ4t8AAAAJAQAADwAAAGRycy9kb3ducmV2LnhtbEyPQU/CQBCF7yb+&#10;h82YeIOtJRRSuyVGITEmHEADHrfdsW3szjbdpdR/73CC28y8lzffy1ajbcWAvW8cKXiaRiCQSmca&#10;qhR8fW4mSxA+aDK6dYQK/tDDKr+/y3Rq3Jl2OOxDJTiEfKoV1CF0qZS+rNFqP3UdEms/rrc68NpX&#10;0vT6zOG2lXEUJdLqhvhDrTt8rbH83Z+sgvek231vZ+vE0IccNtsDFcc3UurxYXx5BhFwDFczXPAZ&#10;HXJmKtyJjBetAi4SFEwWcQziIsdJxKeCp/l8CTLP5G2D/B8AAP//AwBQSwECLQAUAAYACAAAACEA&#10;toM4kv4AAADhAQAAEwAAAAAAAAAAAAAAAAAAAAAAW0NvbnRlbnRfVHlwZXNdLnhtbFBLAQItABQA&#10;BgAIAAAAIQA4/SH/1gAAAJQBAAALAAAAAAAAAAAAAAAAAC8BAABfcmVscy8ucmVsc1BLAQItABQA&#10;BgAIAAAAIQB1WpOgGwIAAG4EAAAOAAAAAAAAAAAAAAAAAC4CAABkcnMvZTJvRG9jLnhtbFBLAQIt&#10;ABQABgAIAAAAIQBrgwni3wAAAAkBAAAPAAAAAAAAAAAAAAAAAHUEAABkcnMvZG93bnJldi54bWxQ&#10;SwUGAAAAAAQABADzAAAAgQUAAAAA&#10;" fillcolor="#0a2f40 [1604]" strokecolor="#0a2f40 [1604]">
              <v:textbox>
                <w:txbxContent>
                  <w:p w14:paraId="182779EB" w14:textId="6257C0E0" w:rsidR="004D445E" w:rsidRDefault="004D445E" w:rsidP="004D445E">
                    <w:pPr>
                      <w:jc w:val="center"/>
                      <w:rPr>
                        <w:sz w:val="52"/>
                        <w:szCs w:val="52"/>
                      </w:rPr>
                    </w:pPr>
                    <w:r>
                      <w:rPr>
                        <w:sz w:val="52"/>
                        <w:szCs w:val="52"/>
                      </w:rPr>
                      <w:t xml:space="preserve">                                                                                </w:t>
                    </w:r>
                    <w:r>
                      <w:rPr>
                        <w:noProof/>
                        <w:sz w:val="52"/>
                        <w:szCs w:val="52"/>
                      </w:rPr>
                      <w:drawing>
                        <wp:inline distT="0" distB="0" distL="0" distR="0" wp14:anchorId="23CCB910" wp14:editId="3E07F0A5">
                          <wp:extent cx="2026924" cy="725425"/>
                          <wp:effectExtent l="0" t="0" r="0" b="0"/>
                          <wp:docPr id="150089170"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9170"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6924" cy="725425"/>
                                  </a:xfrm>
                                  <a:prstGeom prst="rect">
                                    <a:avLst/>
                                  </a:prstGeom>
                                </pic:spPr>
                              </pic:pic>
                            </a:graphicData>
                          </a:graphic>
                        </wp:inline>
                      </w:drawing>
                    </w:r>
                  </w:p>
                  <w:p w14:paraId="3BDBE761" w14:textId="2DD67A88" w:rsidR="004D445E" w:rsidRPr="004D445E" w:rsidRDefault="004D445E">
                    <w:pPr>
                      <w:rPr>
                        <w:sz w:val="52"/>
                        <w:szCs w:val="52"/>
                      </w:rPr>
                    </w:pPr>
                    <w:r w:rsidRPr="004D445E">
                      <w:rPr>
                        <w:sz w:val="52"/>
                        <w:szCs w:val="52"/>
                      </w:rPr>
                      <w:t>Professional Expectations for Students</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857EB9"/>
    <w:multiLevelType w:val="hybridMultilevel"/>
    <w:tmpl w:val="235E5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A2554"/>
    <w:multiLevelType w:val="hybridMultilevel"/>
    <w:tmpl w:val="6626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67994"/>
    <w:multiLevelType w:val="hybridMultilevel"/>
    <w:tmpl w:val="D9B216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1553580">
    <w:abstractNumId w:val="1"/>
  </w:num>
  <w:num w:numId="2" w16cid:durableId="1884250783">
    <w:abstractNumId w:val="0"/>
  </w:num>
  <w:num w:numId="3" w16cid:durableId="906770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5E"/>
    <w:rsid w:val="00126CF8"/>
    <w:rsid w:val="003F73FA"/>
    <w:rsid w:val="00447694"/>
    <w:rsid w:val="00484CA4"/>
    <w:rsid w:val="004D445E"/>
    <w:rsid w:val="008D7C8F"/>
    <w:rsid w:val="00BF3A5B"/>
    <w:rsid w:val="00C2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DC83"/>
  <w15:chartTrackingRefBased/>
  <w15:docId w15:val="{131C3719-E8B8-4D98-B06D-DBDB2B34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45E"/>
    <w:rPr>
      <w:rFonts w:eastAsiaTheme="majorEastAsia" w:cstheme="majorBidi"/>
      <w:color w:val="272727" w:themeColor="text1" w:themeTint="D8"/>
    </w:rPr>
  </w:style>
  <w:style w:type="paragraph" w:styleId="Title">
    <w:name w:val="Title"/>
    <w:basedOn w:val="Normal"/>
    <w:next w:val="Normal"/>
    <w:link w:val="TitleChar"/>
    <w:uiPriority w:val="10"/>
    <w:qFormat/>
    <w:rsid w:val="004D4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45E"/>
    <w:pPr>
      <w:spacing w:before="160"/>
      <w:jc w:val="center"/>
    </w:pPr>
    <w:rPr>
      <w:i/>
      <w:iCs/>
      <w:color w:val="404040" w:themeColor="text1" w:themeTint="BF"/>
    </w:rPr>
  </w:style>
  <w:style w:type="character" w:customStyle="1" w:styleId="QuoteChar">
    <w:name w:val="Quote Char"/>
    <w:basedOn w:val="DefaultParagraphFont"/>
    <w:link w:val="Quote"/>
    <w:uiPriority w:val="29"/>
    <w:rsid w:val="004D445E"/>
    <w:rPr>
      <w:i/>
      <w:iCs/>
      <w:color w:val="404040" w:themeColor="text1" w:themeTint="BF"/>
    </w:rPr>
  </w:style>
  <w:style w:type="paragraph" w:styleId="ListParagraph">
    <w:name w:val="List Paragraph"/>
    <w:basedOn w:val="Normal"/>
    <w:uiPriority w:val="34"/>
    <w:qFormat/>
    <w:rsid w:val="004D445E"/>
    <w:pPr>
      <w:ind w:left="720"/>
      <w:contextualSpacing/>
    </w:pPr>
  </w:style>
  <w:style w:type="character" w:styleId="IntenseEmphasis">
    <w:name w:val="Intense Emphasis"/>
    <w:basedOn w:val="DefaultParagraphFont"/>
    <w:uiPriority w:val="21"/>
    <w:qFormat/>
    <w:rsid w:val="004D445E"/>
    <w:rPr>
      <w:i/>
      <w:iCs/>
      <w:color w:val="0F4761" w:themeColor="accent1" w:themeShade="BF"/>
    </w:rPr>
  </w:style>
  <w:style w:type="paragraph" w:styleId="IntenseQuote">
    <w:name w:val="Intense Quote"/>
    <w:basedOn w:val="Normal"/>
    <w:next w:val="Normal"/>
    <w:link w:val="IntenseQuoteChar"/>
    <w:uiPriority w:val="30"/>
    <w:qFormat/>
    <w:rsid w:val="004D4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45E"/>
    <w:rPr>
      <w:i/>
      <w:iCs/>
      <w:color w:val="0F4761" w:themeColor="accent1" w:themeShade="BF"/>
    </w:rPr>
  </w:style>
  <w:style w:type="character" w:styleId="IntenseReference">
    <w:name w:val="Intense Reference"/>
    <w:basedOn w:val="DefaultParagraphFont"/>
    <w:uiPriority w:val="32"/>
    <w:qFormat/>
    <w:rsid w:val="004D445E"/>
    <w:rPr>
      <w:b/>
      <w:bCs/>
      <w:smallCaps/>
      <w:color w:val="0F4761" w:themeColor="accent1" w:themeShade="BF"/>
      <w:spacing w:val="5"/>
    </w:rPr>
  </w:style>
  <w:style w:type="paragraph" w:styleId="Header">
    <w:name w:val="header"/>
    <w:basedOn w:val="Normal"/>
    <w:link w:val="HeaderChar"/>
    <w:uiPriority w:val="99"/>
    <w:unhideWhenUsed/>
    <w:rsid w:val="004D4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5E"/>
  </w:style>
  <w:style w:type="paragraph" w:styleId="Footer">
    <w:name w:val="footer"/>
    <w:basedOn w:val="Normal"/>
    <w:link w:val="FooterChar"/>
    <w:uiPriority w:val="99"/>
    <w:unhideWhenUsed/>
    <w:rsid w:val="004D4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Corewell Health</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Vandenberg, Amanda K.</dc:creator>
  <cp:keywords/>
  <dc:description/>
  <cp:lastModifiedBy>Vandenberg, Amanda K.</cp:lastModifiedBy>
  <cp:revision>4</cp:revision>
  <dcterms:created xsi:type="dcterms:W3CDTF">2024-07-31T16:13:00Z</dcterms:created>
  <dcterms:modified xsi:type="dcterms:W3CDTF">2024-07-31T16:23:00Z</dcterms:modified>
</cp:coreProperties>
</file>